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E79A8" w14:textId="5313C977" w:rsidR="00E561DA" w:rsidRPr="00454CF0" w:rsidRDefault="00E561DA" w:rsidP="00E561DA">
      <w:pPr>
        <w:pStyle w:val="a3"/>
        <w:shd w:val="clear" w:color="auto" w:fill="FFFFFF"/>
        <w:spacing w:before="0" w:beforeAutospacing="0" w:after="450" w:afterAutospacing="0"/>
        <w:jc w:val="center"/>
        <w:rPr>
          <w:color w:val="333333"/>
          <w:sz w:val="28"/>
          <w:szCs w:val="28"/>
        </w:rPr>
      </w:pPr>
      <w:r w:rsidRPr="00454CF0">
        <w:rPr>
          <w:b/>
          <w:bCs/>
          <w:color w:val="333333"/>
          <w:sz w:val="28"/>
          <w:szCs w:val="28"/>
        </w:rPr>
        <w:t>Всероссийск</w:t>
      </w:r>
      <w:r w:rsidR="00953151" w:rsidRPr="00454CF0">
        <w:rPr>
          <w:b/>
          <w:bCs/>
          <w:color w:val="333333"/>
          <w:sz w:val="28"/>
          <w:szCs w:val="28"/>
        </w:rPr>
        <w:t>ий</w:t>
      </w:r>
      <w:r w:rsidRPr="00454CF0">
        <w:rPr>
          <w:b/>
          <w:bCs/>
          <w:color w:val="333333"/>
          <w:sz w:val="28"/>
          <w:szCs w:val="28"/>
        </w:rPr>
        <w:t xml:space="preserve"> конкурс</w:t>
      </w:r>
      <w:r w:rsidR="00953151" w:rsidRPr="00454CF0">
        <w:rPr>
          <w:b/>
          <w:bCs/>
          <w:color w:val="333333"/>
          <w:sz w:val="28"/>
          <w:szCs w:val="28"/>
        </w:rPr>
        <w:t xml:space="preserve"> </w:t>
      </w:r>
      <w:r w:rsidRPr="00454CF0">
        <w:rPr>
          <w:b/>
          <w:bCs/>
          <w:color w:val="333333"/>
          <w:sz w:val="28"/>
          <w:szCs w:val="28"/>
        </w:rPr>
        <w:t xml:space="preserve">лучших практик трудоустройства молодежи </w:t>
      </w:r>
      <w:r w:rsidR="004935E8" w:rsidRPr="00454CF0">
        <w:rPr>
          <w:b/>
          <w:bCs/>
          <w:color w:val="333333"/>
          <w:sz w:val="28"/>
          <w:szCs w:val="28"/>
        </w:rPr>
        <w:br/>
      </w:r>
      <w:r w:rsidRPr="00454CF0">
        <w:rPr>
          <w:b/>
          <w:bCs/>
          <w:color w:val="333333"/>
          <w:sz w:val="28"/>
          <w:szCs w:val="28"/>
        </w:rPr>
        <w:t>в 202</w:t>
      </w:r>
      <w:r w:rsidR="00454CF0">
        <w:rPr>
          <w:b/>
          <w:bCs/>
          <w:color w:val="333333"/>
          <w:sz w:val="28"/>
          <w:szCs w:val="28"/>
        </w:rPr>
        <w:t>6</w:t>
      </w:r>
      <w:r w:rsidRPr="00454CF0">
        <w:rPr>
          <w:b/>
          <w:bCs/>
          <w:color w:val="333333"/>
          <w:sz w:val="28"/>
          <w:szCs w:val="28"/>
        </w:rPr>
        <w:t xml:space="preserve"> году</w:t>
      </w:r>
    </w:p>
    <w:p w14:paraId="612CA9E4" w14:textId="77777777" w:rsidR="00454CF0" w:rsidRPr="00454CF0" w:rsidRDefault="00454CF0" w:rsidP="00454CF0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4C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Конкурс организуется Минтрудом России четвертый раз во исполнение Долгосрочной программы содействия занятости молодежи на период до 2030 года, утвержденной распоряжением Правительства Российской Федерации от 14 декабря 2021 г. № 3581-р.</w:t>
      </w:r>
    </w:p>
    <w:p w14:paraId="097E871E" w14:textId="77777777" w:rsidR="00454CF0" w:rsidRPr="00454CF0" w:rsidRDefault="00454CF0" w:rsidP="00454CF0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4C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Цель Конкурса</w:t>
      </w:r>
      <w:r w:rsidRPr="00454C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выявление лучших практик в сфере трудоустройства молодежи.</w:t>
      </w:r>
    </w:p>
    <w:p w14:paraId="561243F8" w14:textId="77777777" w:rsidR="00454CF0" w:rsidRPr="00454CF0" w:rsidRDefault="00454CF0" w:rsidP="00454CF0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4C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Принять участие</w:t>
      </w:r>
      <w:r w:rsidRPr="00454C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Конкурсе могут представители следующих организаций, осуществляющие трудоустройство молодежи в различных сферах экономики на территории Российской Федерации:</w:t>
      </w:r>
    </w:p>
    <w:p w14:paraId="15C6522B" w14:textId="77777777" w:rsidR="00454CF0" w:rsidRPr="00454CF0" w:rsidRDefault="00454CF0" w:rsidP="00454CF0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4C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коммерческих организаций;</w:t>
      </w:r>
    </w:p>
    <w:p w14:paraId="744B03A0" w14:textId="77777777" w:rsidR="00454CF0" w:rsidRPr="00454CF0" w:rsidRDefault="00454CF0" w:rsidP="00454CF0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4C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индивидуальных предпринимателей;</w:t>
      </w:r>
    </w:p>
    <w:p w14:paraId="7CD70051" w14:textId="77777777" w:rsidR="00454CF0" w:rsidRPr="00454CF0" w:rsidRDefault="00454CF0" w:rsidP="00454CF0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4C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некоммерческих организаций;</w:t>
      </w:r>
      <w:bookmarkStart w:id="0" w:name="_GoBack"/>
      <w:bookmarkEnd w:id="0"/>
    </w:p>
    <w:p w14:paraId="5F34128B" w14:textId="77777777" w:rsidR="00454CF0" w:rsidRPr="00454CF0" w:rsidRDefault="00454CF0" w:rsidP="00454CF0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4C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образовательных организаций;</w:t>
      </w:r>
    </w:p>
    <w:p w14:paraId="6BB846B8" w14:textId="77777777" w:rsidR="00454CF0" w:rsidRPr="00454CF0" w:rsidRDefault="00454CF0" w:rsidP="00454CF0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4C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государственных и муниципальных учреждений;</w:t>
      </w:r>
    </w:p>
    <w:p w14:paraId="177DF416" w14:textId="77777777" w:rsidR="00454CF0" w:rsidRPr="00454CF0" w:rsidRDefault="00454CF0" w:rsidP="00454CF0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4C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государственных корпораций;</w:t>
      </w:r>
    </w:p>
    <w:p w14:paraId="5609B18E" w14:textId="77777777" w:rsidR="00454CF0" w:rsidRPr="00454CF0" w:rsidRDefault="00454CF0" w:rsidP="00454CF0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4C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органов местного самоуправления;</w:t>
      </w:r>
    </w:p>
    <w:p w14:paraId="4CED6BF4" w14:textId="77777777" w:rsidR="00454CF0" w:rsidRPr="00454CF0" w:rsidRDefault="00454CF0" w:rsidP="00454CF0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4C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органов исполнительной власти субъектов Российской Федерации;</w:t>
      </w:r>
    </w:p>
    <w:p w14:paraId="4B534189" w14:textId="77777777" w:rsidR="00454CF0" w:rsidRPr="00454CF0" w:rsidRDefault="00454CF0" w:rsidP="00454CF0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4C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федеральных органов исполнительной власти.</w:t>
      </w:r>
    </w:p>
    <w:p w14:paraId="54061310" w14:textId="77777777" w:rsidR="00454CF0" w:rsidRPr="00454CF0" w:rsidRDefault="00454CF0" w:rsidP="00454CF0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4C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Один участник может участвовать в конкурсе только по одной номинации.</w:t>
      </w:r>
    </w:p>
    <w:p w14:paraId="0816350B" w14:textId="77777777" w:rsidR="00454CF0" w:rsidRPr="00454CF0" w:rsidRDefault="00454CF0" w:rsidP="00454CF0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4C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Сроки проведения конкурса</w:t>
      </w:r>
    </w:p>
    <w:p w14:paraId="56FD8D82" w14:textId="77777777" w:rsidR="00454CF0" w:rsidRPr="00454CF0" w:rsidRDefault="00454CF0" w:rsidP="00454C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4CF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Этап 1. Подача заявок на участие в Конкурсе</w:t>
      </w:r>
    </w:p>
    <w:p w14:paraId="582A9C00" w14:textId="77777777" w:rsidR="00454CF0" w:rsidRPr="00454CF0" w:rsidRDefault="00454CF0" w:rsidP="00454C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4C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Участники Конкурса подают заявки в период с 20 апреля по 31 августа 2026 г. на участие в Конкурсе путем заполнения соответствующей формы заявки на сайте Минтруда России с приложением необходимых материалов.</w:t>
      </w:r>
    </w:p>
    <w:p w14:paraId="75AF9BCA" w14:textId="77777777" w:rsidR="00454CF0" w:rsidRPr="00454CF0" w:rsidRDefault="00454CF0" w:rsidP="00454C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4CF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Этап 2. Оценка практик экспертным советом</w:t>
      </w:r>
      <w:r w:rsidRPr="00454C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пройдет в период с 14 сентября по 25 октября 2026 г.</w:t>
      </w:r>
    </w:p>
    <w:p w14:paraId="6CF894E2" w14:textId="77777777" w:rsidR="00454CF0" w:rsidRPr="00454CF0" w:rsidRDefault="00454CF0" w:rsidP="00454C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4CF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Этап 3. Финальный этап</w:t>
      </w:r>
      <w:r w:rsidRPr="00454C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Конкурса пройдет с 8 по 9 декабря 2026 г., на котором конкурсанты в очном формате презентуют заявленные практики.</w:t>
      </w:r>
    </w:p>
    <w:p w14:paraId="17748FB9" w14:textId="77777777" w:rsidR="00454CF0" w:rsidRPr="00454CF0" w:rsidRDefault="00454CF0" w:rsidP="00454C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4CF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lastRenderedPageBreak/>
        <w:t>Этап 4. Подведение итогов и церемония закрытия Конкурса</w:t>
      </w:r>
      <w:r w:rsidRPr="00454C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состоится 10 декабря 2026 г. в очном формате в городе Москве.</w:t>
      </w:r>
    </w:p>
    <w:p w14:paraId="6DBA7C27" w14:textId="60923313" w:rsidR="00454CF0" w:rsidRPr="00454CF0" w:rsidRDefault="00454CF0" w:rsidP="00454CF0">
      <w:pPr>
        <w:shd w:val="clear" w:color="auto" w:fill="FFFFFF"/>
        <w:spacing w:before="240" w:after="4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4C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ВАЖНО</w:t>
      </w:r>
      <w:r w:rsidRPr="00454C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454C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пожалуйста</w:t>
      </w:r>
      <w:r w:rsidRPr="00454C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внимательно ознакомьтесь с условиями участия, с перечнем документов и требованием к их содержанию.</w:t>
      </w:r>
    </w:p>
    <w:p w14:paraId="2639DD1B" w14:textId="77777777" w:rsidR="00454CF0" w:rsidRPr="00454CF0" w:rsidRDefault="00454CF0" w:rsidP="00454C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4C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рамках Конкурса предусмотрены следующие номинации</w:t>
      </w:r>
      <w:r w:rsidRPr="00454C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которые будут оцениваться по штатной численности сотрудников в организации:</w:t>
      </w:r>
    </w:p>
    <w:p w14:paraId="14E40EE2" w14:textId="649BCCF7" w:rsidR="00454CF0" w:rsidRPr="00454CF0" w:rsidRDefault="00454CF0" w:rsidP="00454CF0">
      <w:pPr>
        <w:pStyle w:val="ab"/>
        <w:numPr>
          <w:ilvl w:val="0"/>
          <w:numId w:val="12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54C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«Команда без границ: эффективные решения в инклюзивном трудоустройстве»</w:t>
      </w:r>
    </w:p>
    <w:p w14:paraId="2EEA5673" w14:textId="77777777" w:rsidR="00454CF0" w:rsidRDefault="00454CF0" w:rsidP="00454C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4C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Номинация направлена на поддержку и развитие практик, обеспечивающих трудоустройство молодежи из уязвимых групп, таких как инвалиды, граждане с ограниченными возможностями здоровья, ветераны боевых действий, принимавшие участие в специальной военной операции, дети-сироты и лица, освободившиеся из мест лишения свободы. В рамках этой номинации оцениваются инициативы и проекты, которые способствуют созданию инклюзивной среды на рынке труда, обеспечивают доступ к профессиональному обучению и трудовой деятельности, а также помогают преодолеть барьеры, с которыми сталкиваются такие молодые люди.</w:t>
      </w:r>
    </w:p>
    <w:p w14:paraId="1AA85992" w14:textId="0BDCC125" w:rsidR="00454CF0" w:rsidRPr="00454CF0" w:rsidRDefault="00454CF0" w:rsidP="00454CF0">
      <w:pPr>
        <w:pStyle w:val="ab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54C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«Регион-магнит: лучшие практики привлечения молодежной аудитории»</w:t>
      </w:r>
    </w:p>
    <w:p w14:paraId="4780FEDF" w14:textId="77777777" w:rsidR="00454CF0" w:rsidRPr="00454CF0" w:rsidRDefault="00454CF0" w:rsidP="00454C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4C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Номинация направлена на выявление практик, которые не только удерживают молодежь в регионе, но и привлекают таланты из других территорий через создание условий для профессиональной и личной самореализации. Успешные проекты в этой номинации сочетают в себе образовательные и карьерные инициативы. Такие практики формируют долгосрочную лояльность молодежи к региону, укрепляют кадровый резерв и повышают инвестиционную привлекательность территории.</w:t>
      </w:r>
    </w:p>
    <w:p w14:paraId="3ABE79C5" w14:textId="26ED46E4" w:rsidR="00454CF0" w:rsidRPr="00454CF0" w:rsidRDefault="00454CF0" w:rsidP="00454CF0">
      <w:pPr>
        <w:pStyle w:val="ab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54C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«Двойное преимущество: интеграция корпоративных практик в образование»</w:t>
      </w:r>
    </w:p>
    <w:p w14:paraId="38523C5B" w14:textId="67452CDD" w:rsidR="00454CF0" w:rsidRDefault="00454CF0" w:rsidP="00454C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4C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Номинация отмечает успешные партнерские модели взаимодействия бизнеса и образовательных организаций, в рамках которых компании  решают производственные задачи нестандартными решениями, творческим подходом, реализуют смелые проекты, созданные  студентами и опытными наставниками, активно участвуют в формировании актуальных профессиональных компетенций будущих специалистов — от корректировки учебных программ до организации практик и стажировок — и обеспечивают последующее эффективное трудоустройство выпускников,  Успешные примеры взаимодействия в этой области демонстрируют, важность партнерства между образованием и бизнесом для подготовки конкурентоспособных специалистов, готовых к вызовам современного рынка труда.</w:t>
      </w:r>
    </w:p>
    <w:p w14:paraId="63D711F2" w14:textId="77777777" w:rsidR="00454CF0" w:rsidRPr="00454CF0" w:rsidRDefault="00454CF0" w:rsidP="00454C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5E234F7" w14:textId="0BFE3BC2" w:rsidR="00454CF0" w:rsidRPr="00454CF0" w:rsidRDefault="00454CF0" w:rsidP="00454CF0">
      <w:pPr>
        <w:pStyle w:val="ab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54C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«Траектория роста: образовательные решения для рынка труда»</w:t>
      </w:r>
    </w:p>
    <w:p w14:paraId="77948CEC" w14:textId="77777777" w:rsidR="00454CF0" w:rsidRDefault="00454CF0" w:rsidP="00454C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4C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Номинация призвана выявить и отметить передовые образовательные практики, сформированные в партнерстве с работодателями, — те решения, которые эффективно отвечают запросам современного рынка труда и способствуют развитию профессиональных компетенций обучающихся. Основное внимание уделяется образовательным программам и инициативам, которые учитывают запросы рынка труда и помогают выстроить эффективную траекторию профессионального становления обучающихся. Номинация подчеркивает значимость партнерства между сферой образования и бизнесом для подготовки кадров, соответствующих современным требованиям отраслей экономики. Ее цель — популяризировать практики, обеспечивающие плавный переход выпускников от обучения к реальной профессиональной деятельности.</w:t>
      </w:r>
    </w:p>
    <w:p w14:paraId="10C1908C" w14:textId="45C02692" w:rsidR="00454CF0" w:rsidRPr="00454CF0" w:rsidRDefault="00454CF0" w:rsidP="00454CF0">
      <w:pPr>
        <w:pStyle w:val="ab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54C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«Твой компас в мире профессий: эффективные практики работодателей»</w:t>
      </w:r>
    </w:p>
    <w:p w14:paraId="6CD30227" w14:textId="77777777" w:rsidR="00454CF0" w:rsidRPr="00454CF0" w:rsidRDefault="00454CF0" w:rsidP="00454C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4C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Номинация посвящена оценке и признанию лучших практик работодателей в области профориентационной работы с молодежью. Основной упор делается на выявление и распространение успешных моделей взаимодействия работодателей с образовательными учреждениями, в сфере профессиональной ориентации и подготовки будущих специалистов. Значимость номинации заключается в формировании позитивного опыта профориентационной деятельности, который может быть тиражирован другими работодателями для решения задач кадрового обеспечения и развития профессионального потенциала молодежи.</w:t>
      </w:r>
    </w:p>
    <w:p w14:paraId="76069451" w14:textId="76B2E435" w:rsidR="00454CF0" w:rsidRPr="00454CF0" w:rsidRDefault="00454CF0" w:rsidP="00454CF0">
      <w:pPr>
        <w:pStyle w:val="ab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54C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«Путь к призванию: инновационные методики образовательных организаций в профориентационной работе»</w:t>
      </w:r>
    </w:p>
    <w:p w14:paraId="7574D4E5" w14:textId="63BE4C79" w:rsidR="00454CF0" w:rsidRDefault="00454CF0" w:rsidP="00454C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4C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Номинация направлена на выявление и поддержку передовых практик образовательных учреждений в формировании осознанного профессионального выбора учащихся через современные профориентационные технологии. Целью является распространение успешных моделей профориентации, объединяющие классические методы с цифровыми сервисами, проектными форматами и ранней специализацией.</w:t>
      </w:r>
    </w:p>
    <w:p w14:paraId="1E183D92" w14:textId="61B7C5BB" w:rsidR="00454CF0" w:rsidRPr="00454CF0" w:rsidRDefault="00454CF0" w:rsidP="00454CF0">
      <w:pPr>
        <w:pStyle w:val="ab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54C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«Молодые таланты или молодые лидеры в ключевых приоритетных отраслях»</w:t>
      </w:r>
    </w:p>
    <w:p w14:paraId="22FEBE91" w14:textId="4CD84DD3" w:rsidR="00454CF0" w:rsidRDefault="00454CF0" w:rsidP="00454C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4C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Номинация направлена на выявление эффективных практик интеграции молодежи в стратегически значимые для экономики отрасли. Целью является поддержка проектов, формирующий кадровый резерв для ключевых секторов экономики через создание условий для профессионального роста молодежи и ее закрепления на предприятиях. Значимость номинации — укрепление кадрового суверенитета страны, обеспечение преемственности в наукоемких и промышленных отраслях, а также повышение их привлекательности для нового поколения специалистов.</w:t>
      </w:r>
    </w:p>
    <w:p w14:paraId="212E7A7C" w14:textId="77777777" w:rsidR="00454CF0" w:rsidRPr="00454CF0" w:rsidRDefault="00454CF0" w:rsidP="00454C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1E180D1" w14:textId="13601594" w:rsidR="00454CF0" w:rsidRPr="00454CF0" w:rsidRDefault="00454CF0" w:rsidP="00454CF0">
      <w:pPr>
        <w:pStyle w:val="ab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54C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«Смелые шаги к успеху: Трудоустройство подростков как старт в карьеру»</w:t>
      </w:r>
    </w:p>
    <w:p w14:paraId="631797FB" w14:textId="77777777" w:rsidR="00454CF0" w:rsidRPr="00454CF0" w:rsidRDefault="00454CF0" w:rsidP="00454C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4C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Номинация призвана выделить инновационные подходы к легальному и безопасному вовлечению несовершеннолетних граждан 14-18 лет в трудовую деятельность, обеспечивающую их профессиональное самоопределение и социальную адаптацию. Целью данной номинации является поддержание проектов, формирующих возможности для профессионального старта подростков через ранний трудовой опыт с соблюдением норм российского законодательства. Значимость номинации — формирование культуры «ответственного работодателя» и преодоление стереотипов о детском труде.</w:t>
      </w:r>
    </w:p>
    <w:p w14:paraId="1B2E7205" w14:textId="6219EA4D" w:rsidR="00454CF0" w:rsidRPr="00454CF0" w:rsidRDefault="00454CF0" w:rsidP="00454CF0">
      <w:pPr>
        <w:pStyle w:val="ab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54C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«Наставник PRO: эффективные практики развития молодых профессионалов»</w:t>
      </w:r>
    </w:p>
    <w:p w14:paraId="5FD8EAA1" w14:textId="77777777" w:rsidR="00454CF0" w:rsidRPr="00454CF0" w:rsidRDefault="00454CF0" w:rsidP="00454C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4C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Номинация посвящена практикам, направленным на сопровождение и поддержку молодых специалистов в процессе их карьерного роста и профессионального развития. Номинация подчеркивает важность наставничества и системного подхода к построению карьерной траектории, что способствует успешной интеграции молодежи в рабочую среду.</w:t>
      </w:r>
    </w:p>
    <w:p w14:paraId="1FAE00E6" w14:textId="1E369579" w:rsidR="00454CF0" w:rsidRPr="00454CF0" w:rsidRDefault="00454CF0" w:rsidP="00454CF0">
      <w:pPr>
        <w:pStyle w:val="ab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54C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«Погружение в профессию: как стажировки становятся мостом к успешной карьере»</w:t>
      </w:r>
    </w:p>
    <w:p w14:paraId="71654C4C" w14:textId="77777777" w:rsidR="00454CF0" w:rsidRPr="00454CF0" w:rsidRDefault="00454CF0" w:rsidP="00454C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4C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Данная номинация акцентирует внимание на значимости адаптации молодежи на первом рабочем месте и роли стажировок как ключевого инструмента, способствующего успешному вовлечению молодых специалистов в трудовую деятельность. Номинация подчеркивает, что правильная адаптация и опыт стажировок могут стать важным мостом к успешной карьере, что в конечном итоге способствует повышению уровня занятости среди молодежи.</w:t>
      </w:r>
    </w:p>
    <w:p w14:paraId="562CEA28" w14:textId="53A4CD75" w:rsidR="00454CF0" w:rsidRPr="00454CF0" w:rsidRDefault="00454CF0" w:rsidP="00454CF0">
      <w:pPr>
        <w:pStyle w:val="ab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54C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«Молодежь в центре внимания: формирование уникальной корпоративной культуры для нового поколения»</w:t>
      </w:r>
    </w:p>
    <w:p w14:paraId="141FE5C3" w14:textId="77777777" w:rsidR="00454CF0" w:rsidRPr="00454CF0" w:rsidRDefault="00454CF0" w:rsidP="00454C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4C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Номинация посвящена развитию корпоративной молодежной культуры в организациях, подчеркивая важность создания среды, отвечающей потребностям и ожиданиям молодежи. Уникальная корпоративная культура становится важным фактором привлечения и удержания молодых специалистов, а также способствует их вовлеченности и продуктивности.</w:t>
      </w:r>
    </w:p>
    <w:p w14:paraId="26BE2C87" w14:textId="78905F72" w:rsidR="00454CF0" w:rsidRPr="00454CF0" w:rsidRDefault="00454CF0" w:rsidP="00454CF0">
      <w:pPr>
        <w:pStyle w:val="ab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54C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«Труд крут: коллаборации работодателей и Российских студенческих отрядов»</w:t>
      </w:r>
    </w:p>
    <w:p w14:paraId="68BF03D8" w14:textId="77777777" w:rsidR="00454CF0" w:rsidRPr="00454CF0" w:rsidRDefault="00454CF0" w:rsidP="00454CF0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4C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Номинация посвящена эффективному взаимодействию между работодателями и студенческими отрядами, выделяя роль такого сотрудничества в трудоустройстве молодежи. Студенческие отряды представляют собой уникальную платформу, где молодые люди могут не только заработать, но и получить ценный опыт, развивая свои навыки и профессиональные компетенции. Данная номинация подчеркивает важность сотрудничества между образовательными учреждениями и бизнесом для формирования квалифицированной и конкурентоспособной молодежи, готовой к вызовам современного рынка труда.</w:t>
      </w:r>
    </w:p>
    <w:p w14:paraId="03035648" w14:textId="77777777" w:rsidR="00454CF0" w:rsidRPr="00454CF0" w:rsidRDefault="00454CF0" w:rsidP="00454C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4C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Участники будут разделены по </w:t>
      </w:r>
      <w:r w:rsidRPr="00454C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штатной численности организации</w:t>
      </w:r>
      <w:r w:rsidRPr="00454C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3211AF58" w14:textId="77777777" w:rsidR="00454CF0" w:rsidRPr="00454CF0" w:rsidRDefault="00454CF0" w:rsidP="00454CF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4C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100 человек;</w:t>
      </w:r>
    </w:p>
    <w:p w14:paraId="6B809CBC" w14:textId="77777777" w:rsidR="00454CF0" w:rsidRPr="00454CF0" w:rsidRDefault="00454CF0" w:rsidP="00454CF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4C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101 до 500 человек;</w:t>
      </w:r>
    </w:p>
    <w:p w14:paraId="4009BA01" w14:textId="77777777" w:rsidR="00454CF0" w:rsidRPr="00454CF0" w:rsidRDefault="00454CF0" w:rsidP="00454CF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4C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501 до 1000 человек;</w:t>
      </w:r>
    </w:p>
    <w:p w14:paraId="50318CCF" w14:textId="77777777" w:rsidR="00454CF0" w:rsidRPr="00454CF0" w:rsidRDefault="00454CF0" w:rsidP="00454CF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4C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1001 и более человек.</w:t>
      </w:r>
    </w:p>
    <w:p w14:paraId="17F3AFE0" w14:textId="77777777" w:rsidR="00454CF0" w:rsidRPr="00454CF0" w:rsidRDefault="00454CF0" w:rsidP="00454CF0">
      <w:pPr>
        <w:shd w:val="clear" w:color="auto" w:fill="FFFFFF"/>
        <w:spacing w:before="240" w:after="4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4C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Победителями определяются участники по штатной численности организации в каждой номинации.</w:t>
      </w:r>
    </w:p>
    <w:p w14:paraId="7AAEF392" w14:textId="77777777" w:rsidR="00454CF0" w:rsidRPr="00454CF0" w:rsidRDefault="00454CF0" w:rsidP="00454CF0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4C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Информация о реализации этапов Конкурса будет размешена на данной странице сайта Минтруда России.</w:t>
      </w:r>
    </w:p>
    <w:p w14:paraId="24C32805" w14:textId="77777777" w:rsidR="00454CF0" w:rsidRPr="00454CF0" w:rsidRDefault="00454CF0" w:rsidP="00454CF0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4C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Лучшие практики будут опубликованы на сайте Минтруда России.</w:t>
      </w:r>
    </w:p>
    <w:p w14:paraId="4A704201" w14:textId="77777777" w:rsidR="00454CF0" w:rsidRDefault="00454CF0" w:rsidP="00454C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4C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Дополнительную информацию о Конкурсе можно уточнить телефону: </w:t>
      </w:r>
    </w:p>
    <w:p w14:paraId="6DE30495" w14:textId="4A7D77F8" w:rsidR="00454CF0" w:rsidRPr="00454CF0" w:rsidRDefault="00454CF0" w:rsidP="00454C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4C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 (495) 917-79-48</w:t>
      </w:r>
    </w:p>
    <w:p w14:paraId="0F3A2525" w14:textId="19B8CA11" w:rsidR="0046158C" w:rsidRPr="004935E8" w:rsidRDefault="0046158C" w:rsidP="00454CF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sectPr w:rsidR="0046158C" w:rsidRPr="004935E8" w:rsidSect="0005791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880968" w14:textId="77777777" w:rsidR="00CD6DCB" w:rsidRDefault="00CD6DCB" w:rsidP="00057911">
      <w:pPr>
        <w:spacing w:after="0" w:line="240" w:lineRule="auto"/>
      </w:pPr>
      <w:r>
        <w:separator/>
      </w:r>
    </w:p>
  </w:endnote>
  <w:endnote w:type="continuationSeparator" w:id="0">
    <w:p w14:paraId="55BF4BF3" w14:textId="77777777" w:rsidR="00CD6DCB" w:rsidRDefault="00CD6DCB" w:rsidP="00057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E7C9F6" w14:textId="77777777" w:rsidR="00CD6DCB" w:rsidRDefault="00CD6DCB" w:rsidP="00057911">
      <w:pPr>
        <w:spacing w:after="0" w:line="240" w:lineRule="auto"/>
      </w:pPr>
      <w:r>
        <w:separator/>
      </w:r>
    </w:p>
  </w:footnote>
  <w:footnote w:type="continuationSeparator" w:id="0">
    <w:p w14:paraId="43D4EAB7" w14:textId="77777777" w:rsidR="00CD6DCB" w:rsidRDefault="00CD6DCB" w:rsidP="00057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673943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FAC17CE" w14:textId="77777777" w:rsidR="00057911" w:rsidRPr="00057911" w:rsidRDefault="00057911">
        <w:pPr>
          <w:pStyle w:val="a4"/>
          <w:jc w:val="center"/>
          <w:rPr>
            <w:rFonts w:ascii="Times New Roman" w:hAnsi="Times New Roman" w:cs="Times New Roman"/>
          </w:rPr>
        </w:pPr>
        <w:r w:rsidRPr="00057911">
          <w:rPr>
            <w:rFonts w:ascii="Times New Roman" w:hAnsi="Times New Roman" w:cs="Times New Roman"/>
          </w:rPr>
          <w:fldChar w:fldCharType="begin"/>
        </w:r>
        <w:r w:rsidRPr="00057911">
          <w:rPr>
            <w:rFonts w:ascii="Times New Roman" w:hAnsi="Times New Roman" w:cs="Times New Roman"/>
          </w:rPr>
          <w:instrText>PAGE   \* MERGEFORMAT</w:instrText>
        </w:r>
        <w:r w:rsidRPr="00057911">
          <w:rPr>
            <w:rFonts w:ascii="Times New Roman" w:hAnsi="Times New Roman" w:cs="Times New Roman"/>
          </w:rPr>
          <w:fldChar w:fldCharType="separate"/>
        </w:r>
        <w:r w:rsidR="00AB6A25">
          <w:rPr>
            <w:rFonts w:ascii="Times New Roman" w:hAnsi="Times New Roman" w:cs="Times New Roman"/>
            <w:noProof/>
          </w:rPr>
          <w:t>4</w:t>
        </w:r>
        <w:r w:rsidRPr="00057911">
          <w:rPr>
            <w:rFonts w:ascii="Times New Roman" w:hAnsi="Times New Roman" w:cs="Times New Roman"/>
          </w:rPr>
          <w:fldChar w:fldCharType="end"/>
        </w:r>
      </w:p>
    </w:sdtContent>
  </w:sdt>
  <w:p w14:paraId="481A11A7" w14:textId="77777777" w:rsidR="00057911" w:rsidRDefault="0005791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836CE"/>
    <w:multiLevelType w:val="multilevel"/>
    <w:tmpl w:val="6D443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293458"/>
    <w:multiLevelType w:val="hybridMultilevel"/>
    <w:tmpl w:val="9B92D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05459"/>
    <w:multiLevelType w:val="multilevel"/>
    <w:tmpl w:val="2272CFB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35357F"/>
    <w:multiLevelType w:val="multilevel"/>
    <w:tmpl w:val="0CDC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4D7631"/>
    <w:multiLevelType w:val="hybridMultilevel"/>
    <w:tmpl w:val="243C6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B4D38"/>
    <w:multiLevelType w:val="hybridMultilevel"/>
    <w:tmpl w:val="1F8EE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178C1"/>
    <w:multiLevelType w:val="multilevel"/>
    <w:tmpl w:val="879E2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040B28"/>
    <w:multiLevelType w:val="multilevel"/>
    <w:tmpl w:val="53F2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9348D0"/>
    <w:multiLevelType w:val="multilevel"/>
    <w:tmpl w:val="4AB8F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E80D8E"/>
    <w:multiLevelType w:val="hybridMultilevel"/>
    <w:tmpl w:val="64FEF4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5035F1D"/>
    <w:multiLevelType w:val="hybridMultilevel"/>
    <w:tmpl w:val="6F58FF18"/>
    <w:lvl w:ilvl="0" w:tplc="0B8C3A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43D13D1"/>
    <w:multiLevelType w:val="multilevel"/>
    <w:tmpl w:val="EA18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FD0796"/>
    <w:multiLevelType w:val="hybridMultilevel"/>
    <w:tmpl w:val="AB5219C8"/>
    <w:lvl w:ilvl="0" w:tplc="D9226800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7F90044F"/>
    <w:multiLevelType w:val="multilevel"/>
    <w:tmpl w:val="EA3A3D3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10"/>
  </w:num>
  <w:num w:numId="7">
    <w:abstractNumId w:val="9"/>
  </w:num>
  <w:num w:numId="8">
    <w:abstractNumId w:val="4"/>
  </w:num>
  <w:num w:numId="9">
    <w:abstractNumId w:val="1"/>
  </w:num>
  <w:num w:numId="10">
    <w:abstractNumId w:val="11"/>
  </w:num>
  <w:num w:numId="11">
    <w:abstractNumId w:val="8"/>
  </w:num>
  <w:num w:numId="12">
    <w:abstractNumId w:val="12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1DA"/>
    <w:rsid w:val="00057911"/>
    <w:rsid w:val="000F6F6E"/>
    <w:rsid w:val="00454CF0"/>
    <w:rsid w:val="0046158C"/>
    <w:rsid w:val="004935E8"/>
    <w:rsid w:val="005D04D9"/>
    <w:rsid w:val="009326E9"/>
    <w:rsid w:val="00953151"/>
    <w:rsid w:val="00AB6A25"/>
    <w:rsid w:val="00CD6DCB"/>
    <w:rsid w:val="00D73A47"/>
    <w:rsid w:val="00D907CD"/>
    <w:rsid w:val="00E5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B242F9"/>
  <w15:chartTrackingRefBased/>
  <w15:docId w15:val="{62CB51AF-B084-497E-BD54-8F8B1E20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6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57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7911"/>
  </w:style>
  <w:style w:type="paragraph" w:styleId="a6">
    <w:name w:val="footer"/>
    <w:basedOn w:val="a"/>
    <w:link w:val="a7"/>
    <w:uiPriority w:val="99"/>
    <w:unhideWhenUsed/>
    <w:rsid w:val="00057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7911"/>
  </w:style>
  <w:style w:type="paragraph" w:styleId="a8">
    <w:name w:val="Balloon Text"/>
    <w:basedOn w:val="a"/>
    <w:link w:val="a9"/>
    <w:uiPriority w:val="99"/>
    <w:semiHidden/>
    <w:unhideWhenUsed/>
    <w:rsid w:val="00057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57911"/>
    <w:rPr>
      <w:rFonts w:ascii="Segoe UI" w:hAnsi="Segoe UI" w:cs="Segoe UI"/>
      <w:sz w:val="18"/>
      <w:szCs w:val="18"/>
    </w:rPr>
  </w:style>
  <w:style w:type="paragraph" w:customStyle="1" w:styleId="s5">
    <w:name w:val="s5"/>
    <w:basedOn w:val="a"/>
    <w:rsid w:val="00454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454CF0"/>
    <w:rPr>
      <w:b/>
      <w:bCs/>
    </w:rPr>
  </w:style>
  <w:style w:type="character" w:customStyle="1" w:styleId="s6">
    <w:name w:val="s6"/>
    <w:basedOn w:val="a0"/>
    <w:rsid w:val="00454CF0"/>
  </w:style>
  <w:style w:type="character" w:customStyle="1" w:styleId="s4">
    <w:name w:val="s4"/>
    <w:basedOn w:val="a0"/>
    <w:rsid w:val="00454CF0"/>
  </w:style>
  <w:style w:type="character" w:customStyle="1" w:styleId="s2">
    <w:name w:val="s2"/>
    <w:basedOn w:val="a0"/>
    <w:rsid w:val="00454CF0"/>
  </w:style>
  <w:style w:type="character" w:customStyle="1" w:styleId="s7">
    <w:name w:val="s7"/>
    <w:basedOn w:val="a0"/>
    <w:rsid w:val="00454CF0"/>
  </w:style>
  <w:style w:type="character" w:customStyle="1" w:styleId="s8">
    <w:name w:val="s8"/>
    <w:basedOn w:val="a0"/>
    <w:rsid w:val="00454CF0"/>
  </w:style>
  <w:style w:type="paragraph" w:customStyle="1" w:styleId="s9">
    <w:name w:val="s9"/>
    <w:basedOn w:val="a"/>
    <w:rsid w:val="00454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1">
    <w:name w:val="s11"/>
    <w:basedOn w:val="a"/>
    <w:rsid w:val="00454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454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1393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Волнистов Артем Дмитриевич</dc:creator>
  <cp:keywords/>
  <dc:description/>
  <cp:lastModifiedBy>Азим Азимов</cp:lastModifiedBy>
  <cp:revision>5</cp:revision>
  <cp:lastPrinted>2025-06-19T08:06:00Z</cp:lastPrinted>
  <dcterms:created xsi:type="dcterms:W3CDTF">2025-06-24T18:34:00Z</dcterms:created>
  <dcterms:modified xsi:type="dcterms:W3CDTF">2026-04-22T07:29:00Z</dcterms:modified>
</cp:coreProperties>
</file>