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B5FF" w14:textId="4C846044" w:rsidR="00C81713" w:rsidRPr="008F73E9" w:rsidRDefault="00EC645D" w:rsidP="00EC645D">
      <w:pPr>
        <w:pStyle w:val="afa"/>
        <w:spacing w:before="0" w:beforeAutospacing="0" w:after="0" w:afterAutospacing="0"/>
        <w:jc w:val="center"/>
        <w:rPr>
          <w:rFonts w:eastAsiaTheme="minorHAnsi"/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rFonts w:eastAsiaTheme="minorHAnsi"/>
          <w:b/>
          <w:bCs/>
          <w:color w:val="002060"/>
          <w:sz w:val="28"/>
          <w:szCs w:val="28"/>
        </w:rPr>
        <w:t>Проект программы</w:t>
      </w:r>
    </w:p>
    <w:p w14:paraId="0D6DDD22" w14:textId="77777777" w:rsidR="00EC645D" w:rsidRDefault="00EC645D" w:rsidP="00D815B1">
      <w:pPr>
        <w:pStyle w:val="afa"/>
        <w:spacing w:before="0" w:beforeAutospacing="0" w:after="0" w:afterAutospacing="0"/>
        <w:rPr>
          <w:rFonts w:eastAsiaTheme="minorHAnsi"/>
          <w:b/>
          <w:bCs/>
          <w:color w:val="002060"/>
        </w:rPr>
      </w:pPr>
    </w:p>
    <w:p w14:paraId="625F8A4A" w14:textId="77777777" w:rsidR="00D815B1" w:rsidRPr="002132A0" w:rsidRDefault="00D815B1" w:rsidP="00D815B1">
      <w:pPr>
        <w:pStyle w:val="afa"/>
        <w:spacing w:before="0" w:beforeAutospacing="0" w:after="0" w:afterAutospacing="0"/>
        <w:rPr>
          <w:rFonts w:eastAsiaTheme="minorHAnsi"/>
          <w:b/>
          <w:bCs/>
          <w:color w:val="002060"/>
        </w:rPr>
      </w:pPr>
      <w:r w:rsidRPr="002132A0">
        <w:rPr>
          <w:rFonts w:eastAsiaTheme="minorHAnsi"/>
          <w:b/>
          <w:bCs/>
          <w:color w:val="002060"/>
        </w:rPr>
        <w:t>26 мая</w:t>
      </w:r>
    </w:p>
    <w:p w14:paraId="0649326C" w14:textId="77777777" w:rsidR="00D815B1" w:rsidRPr="002132A0" w:rsidRDefault="00D815B1" w:rsidP="00D815B1">
      <w:pPr>
        <w:pStyle w:val="afa"/>
        <w:spacing w:before="0" w:beforeAutospacing="0" w:after="0" w:afterAutospacing="0"/>
        <w:rPr>
          <w:i/>
          <w:iCs/>
        </w:rPr>
      </w:pPr>
      <w:r w:rsidRPr="002132A0">
        <w:rPr>
          <w:b/>
          <w:bCs/>
          <w:i/>
          <w:iCs/>
          <w:color w:val="002060"/>
        </w:rPr>
        <w:t>10.30 - 13.30</w:t>
      </w:r>
      <w:r w:rsidRPr="002132A0">
        <w:rPr>
          <w:i/>
          <w:iCs/>
          <w:color w:val="002060"/>
        </w:rPr>
        <w:t xml:space="preserve">  </w:t>
      </w:r>
      <w:r w:rsidRPr="002132A0">
        <w:rPr>
          <w:b/>
          <w:bCs/>
          <w:i/>
          <w:iCs/>
          <w:color w:val="002060"/>
        </w:rPr>
        <w:t>Пленарная сессия "Текущее состояние и тренды развития полимерной индустрии</w:t>
      </w:r>
      <w:r w:rsidRPr="002132A0">
        <w:rPr>
          <w:b/>
          <w:bCs/>
        </w:rPr>
        <w:t>"</w:t>
      </w:r>
    </w:p>
    <w:p w14:paraId="411FFE2D" w14:textId="77777777" w:rsidR="00D815B1" w:rsidRPr="002132A0" w:rsidRDefault="00D815B1" w:rsidP="00D815B1">
      <w:pPr>
        <w:pStyle w:val="afa"/>
        <w:spacing w:before="0" w:beforeAutospacing="0" w:after="0" w:afterAutospacing="0"/>
      </w:pPr>
    </w:p>
    <w:p w14:paraId="0366CCE2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  <w:color w:val="000000"/>
        </w:rPr>
      </w:pPr>
      <w:r w:rsidRPr="002132A0">
        <w:t xml:space="preserve">-  Полимерный рынок России и стран СНГ: состояние угрозы и перспективы развития. </w:t>
      </w:r>
      <w:r w:rsidRPr="002132A0">
        <w:rPr>
          <w:b/>
          <w:bCs/>
          <w:i/>
          <w:iCs/>
          <w:color w:val="000000"/>
        </w:rPr>
        <w:t>ГАТУНОК Анастас, заместитель руководителя АЦ ТЭК «РЭА» Минэнерго (на согласовании)</w:t>
      </w:r>
    </w:p>
    <w:p w14:paraId="19CEA6FC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</w:rPr>
      </w:pPr>
      <w:r w:rsidRPr="002132A0">
        <w:rPr>
          <w:color w:val="000000"/>
        </w:rPr>
        <w:t xml:space="preserve">- Перспективы развития отрасли переработки пластмасс в условиях санкций, пути преодоления негативных факторов,  импортозамещение , как основной тренд. </w:t>
      </w:r>
      <w:r w:rsidRPr="002132A0">
        <w:rPr>
          <w:b/>
          <w:bCs/>
          <w:i/>
          <w:iCs/>
        </w:rPr>
        <w:t>КАЦЕВМАН Михаил, канд. техн. наук, директор по науке и развитию НПП "Полипластик", Президент НО</w:t>
      </w:r>
      <w:r w:rsidRPr="002132A0">
        <w:rPr>
          <w:i/>
          <w:iCs/>
        </w:rPr>
        <w:t xml:space="preserve"> </w:t>
      </w:r>
      <w:r w:rsidRPr="002132A0">
        <w:rPr>
          <w:b/>
          <w:bCs/>
          <w:i/>
          <w:iCs/>
        </w:rPr>
        <w:t>"Союз переработчиков пластмасс"</w:t>
      </w:r>
    </w:p>
    <w:p w14:paraId="27E8E3D2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</w:rPr>
      </w:pPr>
      <w:r w:rsidRPr="002132A0">
        <w:t xml:space="preserve">-Разработанные и планируемые меры государственной поддержки  индустрии пластмасс и химии малых добавок. </w:t>
      </w:r>
      <w:r w:rsidRPr="002132A0">
        <w:rPr>
          <w:b/>
          <w:bCs/>
          <w:i/>
          <w:iCs/>
        </w:rPr>
        <w:t>Представитель Минпромторга (на согласовании)</w:t>
      </w:r>
    </w:p>
    <w:p w14:paraId="2C78B3B3" w14:textId="77777777" w:rsidR="00D815B1" w:rsidRDefault="00D815B1" w:rsidP="00D815B1">
      <w:pPr>
        <w:pStyle w:val="afa"/>
        <w:spacing w:before="0" w:beforeAutospacing="0" w:after="80" w:afterAutospacing="0"/>
        <w:rPr>
          <w:b/>
          <w:bCs/>
          <w:i/>
          <w:iCs/>
          <w:color w:val="000000"/>
        </w:rPr>
      </w:pPr>
      <w:r w:rsidRPr="002132A0">
        <w:t xml:space="preserve">- Меры поддержки отрасли переработки пластмасс со стороны банковского сектора. </w:t>
      </w:r>
      <w:r w:rsidRPr="002132A0">
        <w:rPr>
          <w:b/>
          <w:bCs/>
          <w:i/>
          <w:iCs/>
          <w:color w:val="000000"/>
        </w:rPr>
        <w:t>МОРОЗОВ Александр, директор департамента исследований и прогнозирования Банка России (на согласовании)</w:t>
      </w:r>
    </w:p>
    <w:p w14:paraId="2D92ADA6" w14:textId="77777777" w:rsidR="00D815B1" w:rsidRPr="00BD6AEE" w:rsidRDefault="00D815B1" w:rsidP="00D815B1">
      <w:r>
        <w:rPr>
          <w:b/>
          <w:bCs/>
          <w:i/>
          <w:iCs/>
          <w:color w:val="000000"/>
        </w:rPr>
        <w:t xml:space="preserve">- </w:t>
      </w:r>
      <w:r w:rsidRPr="00BD6AEE">
        <w:t>Изменения для производителей полимерных труб: состояние рынка, меры поддержки, цены на сырье, импортозамещение.</w:t>
      </w:r>
      <w:r>
        <w:t xml:space="preserve"> </w:t>
      </w:r>
      <w:r w:rsidRPr="00BD6AEE">
        <w:rPr>
          <w:b/>
          <w:bCs/>
          <w:i/>
          <w:iCs/>
        </w:rPr>
        <w:t>ТКАЧЕНКО Владислав</w:t>
      </w:r>
      <w:r>
        <w:rPr>
          <w:b/>
          <w:bCs/>
          <w:i/>
          <w:iCs/>
        </w:rPr>
        <w:t>, АПТС</w:t>
      </w:r>
    </w:p>
    <w:p w14:paraId="6F1C880D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</w:rPr>
      </w:pPr>
      <w:r w:rsidRPr="002132A0">
        <w:rPr>
          <w:b/>
          <w:bCs/>
        </w:rPr>
        <w:t xml:space="preserve">- </w:t>
      </w:r>
      <w:r w:rsidRPr="002132A0">
        <w:t xml:space="preserve">Тема на согласовании. </w:t>
      </w:r>
      <w:r w:rsidRPr="00486BB4">
        <w:rPr>
          <w:b/>
          <w:bCs/>
          <w:i/>
          <w:iCs/>
        </w:rPr>
        <w:t>БЕРШИЦКИЙ Сергей Вениаминович</w:t>
      </w:r>
      <w:r w:rsidRPr="002132A0">
        <w:rPr>
          <w:i/>
          <w:iCs/>
        </w:rPr>
        <w:t xml:space="preserve">, </w:t>
      </w:r>
      <w:r w:rsidRPr="002132A0">
        <w:rPr>
          <w:b/>
          <w:bCs/>
          <w:i/>
          <w:iCs/>
        </w:rPr>
        <w:t>президент НО «АПИ», советник генерального директора АО «Газпром СтройТЭК Салават»</w:t>
      </w:r>
    </w:p>
    <w:p w14:paraId="349C5741" w14:textId="77777777" w:rsidR="00D815B1" w:rsidRPr="00486BB4" w:rsidRDefault="00D815B1" w:rsidP="00D815B1">
      <w:pPr>
        <w:pStyle w:val="afa"/>
        <w:spacing w:before="0" w:beforeAutospacing="0" w:after="0" w:afterAutospacing="0"/>
        <w:rPr>
          <w:i/>
          <w:iCs/>
          <w:color w:val="FF0000"/>
        </w:rPr>
      </w:pPr>
      <w:r w:rsidRPr="002132A0">
        <w:t xml:space="preserve">-  Перспективы развития сотрудничества в полимерной индустрии с КНР. Его  потенциал в 2022  и проблемы. </w:t>
      </w:r>
      <w:r w:rsidRPr="00EF69DE">
        <w:rPr>
          <w:b/>
          <w:bCs/>
          <w:i/>
          <w:iCs/>
          <w:color w:val="000000" w:themeColor="text1"/>
        </w:rPr>
        <w:t>Докладчик на согласовании</w:t>
      </w:r>
    </w:p>
    <w:p w14:paraId="7017650D" w14:textId="77777777" w:rsidR="00D815B1" w:rsidRPr="002132A0" w:rsidRDefault="00D815B1" w:rsidP="00D815B1">
      <w:pPr>
        <w:pStyle w:val="afa"/>
        <w:spacing w:before="0" w:beforeAutospacing="0" w:after="0" w:afterAutospacing="0"/>
      </w:pPr>
    </w:p>
    <w:p w14:paraId="4C8CA439" w14:textId="77777777" w:rsidR="00D815B1" w:rsidRPr="002132A0" w:rsidRDefault="00D815B1" w:rsidP="00D815B1">
      <w:pPr>
        <w:pStyle w:val="afa"/>
        <w:spacing w:before="0" w:beforeAutospacing="0" w:after="0" w:afterAutospacing="0"/>
        <w:rPr>
          <w:b/>
          <w:bCs/>
          <w:color w:val="002060"/>
        </w:rPr>
      </w:pPr>
      <w:r w:rsidRPr="002132A0">
        <w:rPr>
          <w:b/>
          <w:bCs/>
          <w:color w:val="002060"/>
        </w:rPr>
        <w:t>13.30-14.30 Обед</w:t>
      </w:r>
    </w:p>
    <w:p w14:paraId="4A850C54" w14:textId="77777777" w:rsidR="00D815B1" w:rsidRPr="002132A0" w:rsidRDefault="00D815B1" w:rsidP="00D815B1">
      <w:pPr>
        <w:pStyle w:val="afa"/>
        <w:spacing w:before="0" w:beforeAutospacing="0" w:after="0" w:afterAutospacing="0"/>
        <w:rPr>
          <w:b/>
          <w:bCs/>
          <w:i/>
          <w:iCs/>
          <w:color w:val="002060"/>
        </w:rPr>
      </w:pPr>
      <w:r w:rsidRPr="002132A0">
        <w:rPr>
          <w:b/>
          <w:bCs/>
          <w:i/>
          <w:iCs/>
          <w:color w:val="002060"/>
        </w:rPr>
        <w:t>14.30-18.30 Промышленно-технологическая сессия: «Сырье, материалы, технологии и оборудование в современных условиях»</w:t>
      </w:r>
    </w:p>
    <w:p w14:paraId="6D36C263" w14:textId="77777777" w:rsidR="00D815B1" w:rsidRPr="00EF69DE" w:rsidRDefault="00D815B1" w:rsidP="00D815B1">
      <w:pPr>
        <w:pStyle w:val="afa"/>
        <w:spacing w:before="0" w:beforeAutospacing="0" w:after="80" w:afterAutospacing="0" w:line="0" w:lineRule="atLeast"/>
        <w:rPr>
          <w:color w:val="000000" w:themeColor="text1"/>
        </w:rPr>
      </w:pPr>
      <w:r w:rsidRPr="002132A0">
        <w:t>-  Современные полимерные материалы: потенциал и возможности создания новых направлений развития отечественной промышленности</w:t>
      </w:r>
      <w:r>
        <w:t>.</w:t>
      </w:r>
      <w:r w:rsidRPr="002132A0">
        <w:t xml:space="preserve"> </w:t>
      </w:r>
      <w:r w:rsidRPr="00EF69DE">
        <w:rPr>
          <w:b/>
          <w:bCs/>
          <w:i/>
          <w:iCs/>
          <w:color w:val="000000" w:themeColor="text1"/>
        </w:rPr>
        <w:t>На согласовании</w:t>
      </w:r>
    </w:p>
    <w:p w14:paraId="68CC41EE" w14:textId="77777777" w:rsidR="00D815B1" w:rsidRPr="00EF69DE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  <w:color w:val="000000" w:themeColor="text1"/>
        </w:rPr>
      </w:pPr>
      <w:r w:rsidRPr="00EF69DE">
        <w:rPr>
          <w:color w:val="000000" w:themeColor="text1"/>
        </w:rPr>
        <w:t xml:space="preserve">-  Доклад от «СибурПолилаб» </w:t>
      </w:r>
      <w:r w:rsidRPr="00EF69DE">
        <w:rPr>
          <w:b/>
          <w:bCs/>
          <w:i/>
          <w:iCs/>
          <w:color w:val="000000" w:themeColor="text1"/>
        </w:rPr>
        <w:t>ВЕРНИГОРОВ Константин, Генеральный директор "СибурПолиЛаб"</w:t>
      </w:r>
    </w:p>
    <w:p w14:paraId="7F0A2BF0" w14:textId="77777777" w:rsidR="00D815B1" w:rsidRPr="00EF69DE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  <w:color w:val="000000" w:themeColor="text1"/>
        </w:rPr>
      </w:pPr>
      <w:r w:rsidRPr="00EF69DE">
        <w:rPr>
          <w:color w:val="000000" w:themeColor="text1"/>
        </w:rPr>
        <w:t xml:space="preserve">-  Производство и комплексные поставки химического сырья и химической продукции. </w:t>
      </w:r>
      <w:r w:rsidRPr="00EF69DE">
        <w:rPr>
          <w:b/>
          <w:bCs/>
          <w:i/>
          <w:iCs/>
          <w:color w:val="000000" w:themeColor="text1"/>
        </w:rPr>
        <w:t>Поставщики и производители  сырья и добавок</w:t>
      </w:r>
    </w:p>
    <w:p w14:paraId="44448648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</w:rPr>
      </w:pPr>
      <w:r w:rsidRPr="002132A0">
        <w:t xml:space="preserve">-  Технологические решения от лидера рынка добавок к полимерам (тема на согласовании). </w:t>
      </w:r>
      <w:r w:rsidRPr="002132A0">
        <w:rPr>
          <w:b/>
          <w:bCs/>
          <w:i/>
          <w:iCs/>
        </w:rPr>
        <w:t>АЛЕКО</w:t>
      </w:r>
    </w:p>
    <w:p w14:paraId="13E047CF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</w:rPr>
      </w:pPr>
      <w:r w:rsidRPr="002132A0">
        <w:t xml:space="preserve">-  Система </w:t>
      </w:r>
      <w:proofErr w:type="gramStart"/>
      <w:r w:rsidRPr="002132A0">
        <w:t>гель-проникающей</w:t>
      </w:r>
      <w:proofErr w:type="gramEnd"/>
      <w:r w:rsidRPr="002132A0">
        <w:t xml:space="preserve"> хроматографии </w:t>
      </w:r>
      <w:r w:rsidRPr="002132A0">
        <w:rPr>
          <w:b/>
          <w:bCs/>
        </w:rPr>
        <w:t>Tosoh EcoSEC (Япония)</w:t>
      </w:r>
      <w:r w:rsidRPr="002132A0">
        <w:t xml:space="preserve">: Сокращение расходов и повышение эффективности работы лаборатории. </w:t>
      </w:r>
      <w:r w:rsidRPr="002132A0">
        <w:rPr>
          <w:b/>
          <w:bCs/>
          <w:i/>
          <w:iCs/>
        </w:rPr>
        <w:t>ШАНКИН Антон Сергеевич, руководитель отдела продаж ООО «ФИЗЛАБПРИБОР»</w:t>
      </w:r>
      <w:r>
        <w:rPr>
          <w:b/>
          <w:bCs/>
          <w:i/>
          <w:iCs/>
        </w:rPr>
        <w:t xml:space="preserve">. </w:t>
      </w:r>
    </w:p>
    <w:p w14:paraId="1E2F86E6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</w:rPr>
      </w:pPr>
      <w:r w:rsidRPr="002132A0">
        <w:t xml:space="preserve">-  </w:t>
      </w:r>
      <w:r w:rsidRPr="00EF69DE">
        <w:t>Предоставление грантов на реинжиниринг критически важных комплектующих для отраслей промышленности</w:t>
      </w:r>
      <w:r w:rsidRPr="002132A0">
        <w:t xml:space="preserve">. </w:t>
      </w:r>
      <w:r w:rsidRPr="007533DE">
        <w:rPr>
          <w:b/>
          <w:bCs/>
          <w:i/>
          <w:iCs/>
          <w:color w:val="000000" w:themeColor="text1"/>
        </w:rPr>
        <w:t>БАЛУШЕВСКИЙ Дени</w:t>
      </w:r>
      <w:r>
        <w:rPr>
          <w:b/>
          <w:bCs/>
          <w:i/>
          <w:iCs/>
          <w:color w:val="000000" w:themeColor="text1"/>
        </w:rPr>
        <w:t>с Олегович, Агентство технологического развития</w:t>
      </w:r>
    </w:p>
    <w:p w14:paraId="2056EFF6" w14:textId="77777777" w:rsidR="00D815B1" w:rsidRPr="002132A0" w:rsidRDefault="00D815B1" w:rsidP="00D815B1">
      <w:pPr>
        <w:pStyle w:val="afa"/>
        <w:spacing w:before="0" w:beforeAutospacing="0" w:after="0" w:afterAutospacing="0"/>
        <w:rPr>
          <w:b/>
          <w:bCs/>
          <w:i/>
          <w:iCs/>
          <w:lang w:val="en-US"/>
        </w:rPr>
      </w:pPr>
      <w:r w:rsidRPr="002132A0">
        <w:lastRenderedPageBreak/>
        <w:t xml:space="preserve">- Высококачественное оборудование для экструзии и выдува от ведущего азиатского производителя. </w:t>
      </w:r>
      <w:r w:rsidRPr="002132A0">
        <w:rPr>
          <w:b/>
          <w:bCs/>
          <w:i/>
          <w:iCs/>
        </w:rPr>
        <w:t>ФАН</w:t>
      </w:r>
      <w:r w:rsidRPr="002132A0">
        <w:rPr>
          <w:b/>
          <w:bCs/>
          <w:i/>
          <w:iCs/>
          <w:lang w:val="en-US"/>
        </w:rPr>
        <w:t xml:space="preserve"> </w:t>
      </w:r>
      <w:r w:rsidRPr="002132A0">
        <w:rPr>
          <w:b/>
          <w:bCs/>
          <w:i/>
          <w:iCs/>
        </w:rPr>
        <w:t>Виктор</w:t>
      </w:r>
      <w:r w:rsidRPr="002132A0">
        <w:rPr>
          <w:b/>
          <w:bCs/>
          <w:i/>
          <w:iCs/>
          <w:lang w:val="en-US"/>
        </w:rPr>
        <w:t>, Shanghai Jwell Machinery Co., Ltd. (Russia)</w:t>
      </w:r>
    </w:p>
    <w:p w14:paraId="42407201" w14:textId="77777777" w:rsidR="00D815B1" w:rsidRPr="002132A0" w:rsidRDefault="00D815B1" w:rsidP="00D815B1">
      <w:pPr>
        <w:pStyle w:val="afa"/>
        <w:spacing w:before="0" w:beforeAutospacing="0" w:after="0" w:afterAutospacing="0"/>
        <w:rPr>
          <w:rFonts w:eastAsiaTheme="minorHAnsi"/>
          <w:b/>
          <w:bCs/>
          <w:color w:val="002060"/>
          <w:lang w:val="en-US"/>
        </w:rPr>
      </w:pPr>
    </w:p>
    <w:p w14:paraId="3D626EB3" w14:textId="77777777" w:rsidR="00D815B1" w:rsidRPr="002132A0" w:rsidRDefault="00D815B1" w:rsidP="00D815B1">
      <w:pPr>
        <w:pStyle w:val="afa"/>
        <w:spacing w:before="0" w:beforeAutospacing="0" w:after="0" w:afterAutospacing="0"/>
        <w:rPr>
          <w:rFonts w:eastAsiaTheme="minorHAnsi"/>
          <w:b/>
          <w:bCs/>
          <w:color w:val="002060"/>
          <w:lang w:val="en-US"/>
        </w:rPr>
      </w:pPr>
      <w:r w:rsidRPr="002132A0">
        <w:rPr>
          <w:rFonts w:eastAsiaTheme="minorHAnsi"/>
          <w:b/>
          <w:bCs/>
          <w:color w:val="002060"/>
        </w:rPr>
        <w:t>Торжественный</w:t>
      </w:r>
      <w:r w:rsidRPr="002132A0">
        <w:rPr>
          <w:rFonts w:eastAsiaTheme="minorHAnsi"/>
          <w:b/>
          <w:bCs/>
          <w:color w:val="002060"/>
          <w:lang w:val="en-US"/>
        </w:rPr>
        <w:t xml:space="preserve"> </w:t>
      </w:r>
      <w:r w:rsidRPr="002132A0">
        <w:rPr>
          <w:rFonts w:eastAsiaTheme="minorHAnsi"/>
          <w:b/>
          <w:bCs/>
          <w:color w:val="002060"/>
        </w:rPr>
        <w:t>ужин</w:t>
      </w:r>
      <w:r w:rsidRPr="002132A0">
        <w:rPr>
          <w:rFonts w:eastAsiaTheme="minorHAnsi"/>
          <w:b/>
          <w:bCs/>
          <w:color w:val="002060"/>
          <w:lang w:val="en-US"/>
        </w:rPr>
        <w:t xml:space="preserve"> 19.00-23.00</w:t>
      </w:r>
    </w:p>
    <w:p w14:paraId="043D96CF" w14:textId="77777777" w:rsidR="00D815B1" w:rsidRPr="002132A0" w:rsidRDefault="00D815B1" w:rsidP="00D815B1">
      <w:pPr>
        <w:pStyle w:val="afa"/>
        <w:spacing w:before="0" w:beforeAutospacing="0" w:after="0" w:afterAutospacing="0"/>
        <w:rPr>
          <w:rFonts w:eastAsiaTheme="minorHAnsi"/>
          <w:color w:val="000000"/>
          <w:lang w:val="en-US"/>
        </w:rPr>
      </w:pPr>
    </w:p>
    <w:p w14:paraId="49CF2524" w14:textId="77777777" w:rsidR="00D815B1" w:rsidRPr="002132A0" w:rsidRDefault="00D815B1" w:rsidP="00D815B1">
      <w:pPr>
        <w:pStyle w:val="afa"/>
        <w:spacing w:before="0" w:beforeAutospacing="0" w:after="0" w:afterAutospacing="0"/>
        <w:rPr>
          <w:rFonts w:eastAsiaTheme="minorHAnsi"/>
          <w:b/>
          <w:bCs/>
          <w:color w:val="002060"/>
        </w:rPr>
      </w:pPr>
      <w:r w:rsidRPr="002132A0">
        <w:rPr>
          <w:rFonts w:eastAsiaTheme="minorHAnsi"/>
          <w:b/>
          <w:bCs/>
          <w:color w:val="002060"/>
        </w:rPr>
        <w:t xml:space="preserve">27 мая </w:t>
      </w:r>
    </w:p>
    <w:p w14:paraId="2AD0BAC9" w14:textId="77777777" w:rsidR="00D815B1" w:rsidRPr="002132A0" w:rsidRDefault="00D815B1" w:rsidP="00D815B1">
      <w:pPr>
        <w:pStyle w:val="afa"/>
        <w:spacing w:before="0" w:beforeAutospacing="0" w:after="0" w:afterAutospacing="0"/>
        <w:rPr>
          <w:rFonts w:eastAsiaTheme="minorHAnsi"/>
          <w:b/>
          <w:bCs/>
          <w:color w:val="002060"/>
        </w:rPr>
      </w:pPr>
      <w:r w:rsidRPr="002132A0">
        <w:rPr>
          <w:b/>
          <w:bCs/>
          <w:i/>
          <w:iCs/>
          <w:color w:val="002060"/>
        </w:rPr>
        <w:t>10.30 - 13.30  Стратегическая сессия: «Полимерный бизнес - практики, решения, развитие»</w:t>
      </w:r>
    </w:p>
    <w:p w14:paraId="249A694B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rFonts w:eastAsiaTheme="minorHAnsi"/>
          <w:i/>
          <w:iCs/>
          <w:color w:val="000000"/>
        </w:rPr>
      </w:pPr>
      <w:r w:rsidRPr="002132A0">
        <w:rPr>
          <w:rFonts w:eastAsiaTheme="minorHAnsi"/>
          <w:color w:val="000000"/>
        </w:rPr>
        <w:t xml:space="preserve">- Решение проблем логистики и импорта полимерного сырья и оборудования в новых условиях. </w:t>
      </w:r>
      <w:r w:rsidRPr="002132A0">
        <w:rPr>
          <w:rFonts w:eastAsiaTheme="minorHAnsi"/>
          <w:i/>
          <w:iCs/>
          <w:color w:val="000000"/>
        </w:rPr>
        <w:t xml:space="preserve">представитель </w:t>
      </w:r>
      <w:r w:rsidRPr="002132A0">
        <w:rPr>
          <w:rFonts w:eastAsiaTheme="minorHAnsi"/>
          <w:b/>
          <w:bCs/>
          <w:i/>
          <w:iCs/>
          <w:color w:val="000000"/>
        </w:rPr>
        <w:t>Европак, Ruskon</w:t>
      </w:r>
      <w:r w:rsidRPr="002132A0">
        <w:rPr>
          <w:rFonts w:eastAsiaTheme="minorHAnsi"/>
          <w:i/>
          <w:iCs/>
          <w:color w:val="000000"/>
        </w:rPr>
        <w:t xml:space="preserve">  (докладчики на согласовании)</w:t>
      </w:r>
    </w:p>
    <w:p w14:paraId="52C62588" w14:textId="77777777" w:rsidR="00D815B1" w:rsidRPr="00235F1E" w:rsidRDefault="00D815B1" w:rsidP="00D815B1">
      <w:pPr>
        <w:pStyle w:val="afa"/>
        <w:spacing w:before="0" w:beforeAutospacing="0" w:after="80" w:afterAutospacing="0" w:line="0" w:lineRule="atLeast"/>
        <w:rPr>
          <w:rFonts w:eastAsiaTheme="minorHAnsi"/>
          <w:b/>
          <w:bCs/>
          <w:i/>
          <w:iCs/>
          <w:color w:val="FF0000"/>
        </w:rPr>
      </w:pPr>
      <w:r w:rsidRPr="002132A0">
        <w:rPr>
          <w:rFonts w:eastAsiaTheme="minorHAnsi"/>
          <w:color w:val="000000"/>
        </w:rPr>
        <w:t xml:space="preserve">- Импортозамещение </w:t>
      </w:r>
      <w:r>
        <w:rPr>
          <w:rFonts w:eastAsiaTheme="minorHAnsi"/>
          <w:color w:val="000000"/>
        </w:rPr>
        <w:t>и импортоопережение</w:t>
      </w:r>
      <w:r w:rsidRPr="002132A0">
        <w:rPr>
          <w:rFonts w:eastAsiaTheme="minorHAnsi"/>
          <w:color w:val="000000"/>
        </w:rPr>
        <w:t xml:space="preserve">. </w:t>
      </w:r>
      <w:r w:rsidRPr="00364255">
        <w:rPr>
          <w:rFonts w:eastAsiaTheme="minorHAnsi"/>
          <w:b/>
          <w:bCs/>
          <w:i/>
          <w:iCs/>
          <w:color w:val="000000" w:themeColor="text1"/>
        </w:rPr>
        <w:t xml:space="preserve">Менделеевский </w:t>
      </w:r>
      <w:r>
        <w:rPr>
          <w:rFonts w:eastAsiaTheme="minorHAnsi"/>
          <w:b/>
          <w:bCs/>
          <w:i/>
          <w:iCs/>
          <w:color w:val="000000" w:themeColor="text1"/>
        </w:rPr>
        <w:t>ин</w:t>
      </w:r>
      <w:r w:rsidRPr="00364255">
        <w:rPr>
          <w:rFonts w:eastAsiaTheme="minorHAnsi"/>
          <w:b/>
          <w:bCs/>
          <w:i/>
          <w:iCs/>
          <w:color w:val="000000" w:themeColor="text1"/>
        </w:rPr>
        <w:t xml:space="preserve">жиниринговый центр </w:t>
      </w:r>
    </w:p>
    <w:p w14:paraId="169AB098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rFonts w:eastAsiaTheme="minorHAnsi"/>
          <w:b/>
          <w:bCs/>
          <w:color w:val="000000"/>
        </w:rPr>
      </w:pPr>
      <w:r w:rsidRPr="002132A0">
        <w:rPr>
          <w:rFonts w:eastAsiaTheme="minorHAnsi"/>
          <w:color w:val="000000"/>
        </w:rPr>
        <w:t xml:space="preserve">- Решения по импортозамещению от компании </w:t>
      </w:r>
      <w:r w:rsidRPr="002132A0">
        <w:rPr>
          <w:rFonts w:eastAsiaTheme="minorHAnsi"/>
          <w:b/>
          <w:bCs/>
          <w:i/>
          <w:iCs/>
          <w:color w:val="000000"/>
        </w:rPr>
        <w:t>АЛЕКО</w:t>
      </w:r>
    </w:p>
    <w:p w14:paraId="4775770F" w14:textId="77777777" w:rsidR="00D815B1" w:rsidRPr="00486BB4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  <w:color w:val="FF0000"/>
        </w:rPr>
      </w:pPr>
      <w:r w:rsidRPr="002132A0">
        <w:rPr>
          <w:rFonts w:eastAsiaTheme="minorHAnsi"/>
          <w:b/>
          <w:bCs/>
          <w:color w:val="000000"/>
        </w:rPr>
        <w:t xml:space="preserve">- </w:t>
      </w:r>
      <w:r w:rsidRPr="002132A0">
        <w:rPr>
          <w:color w:val="000000"/>
        </w:rPr>
        <w:t xml:space="preserve">Цифровые инструменты для оптимизации и развития бизнеса. </w:t>
      </w:r>
      <w:r w:rsidRPr="00364255">
        <w:rPr>
          <w:b/>
          <w:bCs/>
          <w:i/>
          <w:iCs/>
          <w:color w:val="000000"/>
        </w:rPr>
        <w:t>Сибур диджитал</w:t>
      </w:r>
      <w:r>
        <w:rPr>
          <w:b/>
          <w:bCs/>
          <w:i/>
          <w:iCs/>
          <w:color w:val="000000"/>
        </w:rPr>
        <w:t xml:space="preserve"> (на согласовании)</w:t>
      </w:r>
    </w:p>
    <w:p w14:paraId="00654B00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rFonts w:eastAsiaTheme="minorHAnsi"/>
          <w:b/>
          <w:bCs/>
          <w:i/>
          <w:iCs/>
          <w:color w:val="000000"/>
        </w:rPr>
      </w:pPr>
      <w:r w:rsidRPr="002132A0">
        <w:rPr>
          <w:rFonts w:eastAsiaTheme="minorHAnsi"/>
          <w:color w:val="000000"/>
        </w:rPr>
        <w:t xml:space="preserve">- Практики бережливого производства в полимерной отрасли. </w:t>
      </w:r>
      <w:r w:rsidRPr="002132A0">
        <w:rPr>
          <w:rFonts w:eastAsiaTheme="minorHAnsi"/>
          <w:b/>
          <w:bCs/>
          <w:i/>
          <w:iCs/>
          <w:color w:val="000000"/>
        </w:rPr>
        <w:t>МАРАКУШИН Никита, Русвинил</w:t>
      </w:r>
    </w:p>
    <w:p w14:paraId="48FAFC97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rFonts w:eastAsiaTheme="minorHAnsi"/>
          <w:b/>
          <w:bCs/>
          <w:i/>
          <w:iCs/>
          <w:color w:val="000000"/>
        </w:rPr>
      </w:pPr>
      <w:r w:rsidRPr="002132A0">
        <w:rPr>
          <w:rFonts w:eastAsiaTheme="minorHAnsi"/>
          <w:color w:val="000000"/>
        </w:rPr>
        <w:t xml:space="preserve">- Компания Хома. Точки роста. </w:t>
      </w:r>
      <w:r w:rsidRPr="002132A0">
        <w:rPr>
          <w:rFonts w:eastAsiaTheme="minorHAnsi"/>
          <w:b/>
          <w:bCs/>
          <w:i/>
          <w:iCs/>
          <w:color w:val="000000"/>
        </w:rPr>
        <w:t>ПЕТРОВСКАЯ Наталья Александровна, директор по качеству ООО "Компания Хома"</w:t>
      </w:r>
    </w:p>
    <w:p w14:paraId="5FB91288" w14:textId="77777777" w:rsidR="00D815B1" w:rsidRPr="00EF69DE" w:rsidRDefault="00D815B1" w:rsidP="00D815B1">
      <w:pPr>
        <w:pStyle w:val="afa"/>
        <w:spacing w:before="0" w:beforeAutospacing="0" w:after="80" w:afterAutospacing="0" w:line="0" w:lineRule="atLeast"/>
        <w:rPr>
          <w:rFonts w:eastAsiaTheme="minorHAnsi"/>
          <w:i/>
          <w:iCs/>
          <w:color w:val="000000" w:themeColor="text1"/>
        </w:rPr>
      </w:pPr>
      <w:r w:rsidRPr="002132A0">
        <w:rPr>
          <w:rFonts w:eastAsiaTheme="minorHAnsi"/>
          <w:color w:val="000000"/>
        </w:rPr>
        <w:t xml:space="preserve">- </w:t>
      </w:r>
      <w:r>
        <w:rPr>
          <w:rFonts w:eastAsiaTheme="minorHAnsi"/>
          <w:color w:val="000000"/>
        </w:rPr>
        <w:t>Успешные практики к</w:t>
      </w:r>
      <w:r w:rsidRPr="002132A0">
        <w:rPr>
          <w:rFonts w:eastAsiaTheme="minorHAnsi"/>
          <w:color w:val="000000"/>
        </w:rPr>
        <w:t>орпоративно</w:t>
      </w:r>
      <w:r>
        <w:rPr>
          <w:rFonts w:eastAsiaTheme="minorHAnsi"/>
          <w:color w:val="000000"/>
        </w:rPr>
        <w:t>го</w:t>
      </w:r>
      <w:r w:rsidRPr="002132A0">
        <w:rPr>
          <w:rFonts w:eastAsiaTheme="minorHAnsi"/>
          <w:color w:val="000000"/>
        </w:rPr>
        <w:t xml:space="preserve"> управление в условиях санкций. </w:t>
      </w:r>
      <w:r w:rsidRPr="00EF69DE">
        <w:rPr>
          <w:rFonts w:eastAsiaTheme="minorHAnsi"/>
          <w:b/>
          <w:bCs/>
          <w:i/>
          <w:iCs/>
          <w:color w:val="000000" w:themeColor="text1"/>
        </w:rPr>
        <w:t>Докладчик на согласовании</w:t>
      </w:r>
    </w:p>
    <w:p w14:paraId="5A08E64A" w14:textId="77777777" w:rsidR="00D815B1" w:rsidRPr="00364255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  <w:color w:val="000000"/>
        </w:rPr>
      </w:pPr>
      <w:r w:rsidRPr="002132A0">
        <w:rPr>
          <w:color w:val="000000"/>
        </w:rPr>
        <w:t xml:space="preserve">- Пути снижения себестоимости полимерной продукции. </w:t>
      </w:r>
      <w:r w:rsidRPr="00364255">
        <w:rPr>
          <w:b/>
          <w:bCs/>
          <w:i/>
          <w:iCs/>
          <w:color w:val="000000"/>
        </w:rPr>
        <w:t>ГАНЮШИН Илья, генеральный директор Формотроник</w:t>
      </w:r>
    </w:p>
    <w:p w14:paraId="22777A87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i/>
          <w:iCs/>
          <w:color w:val="000000"/>
        </w:rPr>
      </w:pPr>
    </w:p>
    <w:p w14:paraId="5CA4581F" w14:textId="77777777" w:rsidR="00D815B1" w:rsidRPr="002132A0" w:rsidRDefault="00D815B1" w:rsidP="00D815B1">
      <w:pPr>
        <w:pStyle w:val="afa"/>
        <w:spacing w:before="0" w:beforeAutospacing="0" w:after="0" w:afterAutospacing="0"/>
        <w:rPr>
          <w:b/>
          <w:bCs/>
          <w:color w:val="000000"/>
        </w:rPr>
      </w:pPr>
      <w:r w:rsidRPr="002132A0">
        <w:rPr>
          <w:b/>
          <w:bCs/>
          <w:color w:val="000000"/>
        </w:rPr>
        <w:t>14.00-14:40 Обед</w:t>
      </w:r>
    </w:p>
    <w:p w14:paraId="27D57741" w14:textId="77777777" w:rsidR="00D815B1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  <w:color w:val="002060"/>
        </w:rPr>
      </w:pPr>
      <w:r w:rsidRPr="002132A0">
        <w:rPr>
          <w:b/>
          <w:bCs/>
          <w:i/>
          <w:iCs/>
          <w:color w:val="002060"/>
        </w:rPr>
        <w:t>14.40- 18.00. Дискуссионная сессия: «Экономика замкнутого цикла в полимерной отрасли». ПИНЕНКОВ Антон, Союз переработчиков вторичных полимеров</w:t>
      </w:r>
    </w:p>
    <w:p w14:paraId="434CB1DC" w14:textId="77777777" w:rsidR="00D815B1" w:rsidRPr="004310D3" w:rsidRDefault="00D815B1" w:rsidP="00D815B1">
      <w:pPr>
        <w:pStyle w:val="afa"/>
        <w:spacing w:before="0" w:beforeAutospacing="0" w:after="80" w:afterAutospacing="0" w:line="0" w:lineRule="atLeast"/>
        <w:rPr>
          <w:i/>
          <w:iCs/>
          <w:color w:val="000000"/>
        </w:rPr>
      </w:pPr>
      <w:r>
        <w:rPr>
          <w:b/>
          <w:bCs/>
          <w:i/>
          <w:iCs/>
          <w:color w:val="002060"/>
        </w:rPr>
        <w:t>-</w:t>
      </w:r>
      <w:r>
        <w:rPr>
          <w:i/>
          <w:iCs/>
          <w:color w:val="000000"/>
        </w:rPr>
        <w:t xml:space="preserve">  </w:t>
      </w:r>
      <w:r w:rsidRPr="004310D3">
        <w:t>Ход реформы по НДС и НДФЛ для отрасли обращения с отходами и вторичными ресурсами</w:t>
      </w:r>
    </w:p>
    <w:p w14:paraId="70501611" w14:textId="77777777" w:rsidR="00D815B1" w:rsidRPr="002132A0" w:rsidRDefault="00D815B1" w:rsidP="00D815B1">
      <w:r w:rsidRPr="002132A0">
        <w:rPr>
          <w:b/>
          <w:bCs/>
          <w:color w:val="000000"/>
        </w:rPr>
        <w:t xml:space="preserve">- </w:t>
      </w:r>
      <w:r w:rsidRPr="002132A0">
        <w:rPr>
          <w:color w:val="000000"/>
          <w:shd w:val="clear" w:color="auto" w:fill="FBFBFB"/>
        </w:rPr>
        <w:t xml:space="preserve">Универсальное оборудование для рециклинга </w:t>
      </w:r>
      <w:r w:rsidRPr="002132A0">
        <w:rPr>
          <w:b/>
          <w:bCs/>
          <w:i/>
          <w:iCs/>
          <w:color w:val="000000"/>
        </w:rPr>
        <w:t>Галихайдаров Евгений Владимирович, GRAN GARO</w:t>
      </w:r>
    </w:p>
    <w:p w14:paraId="4B6B7F83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color w:val="000000"/>
        </w:rPr>
      </w:pPr>
      <w:r w:rsidRPr="002132A0">
        <w:rPr>
          <w:b/>
          <w:bCs/>
          <w:color w:val="000000"/>
        </w:rPr>
        <w:t xml:space="preserve">- </w:t>
      </w:r>
      <w:r w:rsidRPr="002132A0">
        <w:rPr>
          <w:color w:val="000000"/>
        </w:rPr>
        <w:t xml:space="preserve">Оборудование для вторичной переработки сырья. </w:t>
      </w:r>
      <w:r w:rsidRPr="002132A0">
        <w:rPr>
          <w:b/>
          <w:bCs/>
          <w:i/>
          <w:iCs/>
          <w:color w:val="000000"/>
        </w:rPr>
        <w:t>Компания АЛЕКО</w:t>
      </w:r>
    </w:p>
    <w:p w14:paraId="7607AFCF" w14:textId="77777777" w:rsidR="00D815B1" w:rsidRPr="00EF69DE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i/>
          <w:iCs/>
          <w:color w:val="000000" w:themeColor="text1"/>
        </w:rPr>
      </w:pPr>
      <w:r w:rsidRPr="002132A0">
        <w:rPr>
          <w:b/>
          <w:bCs/>
          <w:color w:val="000000"/>
        </w:rPr>
        <w:t xml:space="preserve">- </w:t>
      </w:r>
      <w:r w:rsidRPr="002132A0">
        <w:rPr>
          <w:color w:val="000000"/>
        </w:rPr>
        <w:t xml:space="preserve">Возможности литьевого производства на пути к экономике замкнутого цикла. </w:t>
      </w:r>
      <w:r w:rsidRPr="00EF69DE">
        <w:rPr>
          <w:b/>
          <w:bCs/>
          <w:i/>
          <w:iCs/>
          <w:color w:val="000000" w:themeColor="text1"/>
        </w:rPr>
        <w:t>Доклад  партнера</w:t>
      </w:r>
    </w:p>
    <w:p w14:paraId="1FF095A2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color w:val="000000"/>
        </w:rPr>
      </w:pPr>
      <w:r w:rsidRPr="002132A0">
        <w:rPr>
          <w:color w:val="000000"/>
        </w:rPr>
        <w:t xml:space="preserve">-  Состояние и значение РОП на современном этапе. </w:t>
      </w:r>
      <w:r w:rsidRPr="002132A0">
        <w:rPr>
          <w:i/>
          <w:iCs/>
          <w:color w:val="000000"/>
        </w:rPr>
        <w:t>Докладчик на согласовании</w:t>
      </w:r>
    </w:p>
    <w:p w14:paraId="6BA91E06" w14:textId="77777777" w:rsidR="00D815B1" w:rsidRPr="002132A0" w:rsidRDefault="00D815B1" w:rsidP="00D815B1">
      <w:pPr>
        <w:pStyle w:val="afa"/>
        <w:spacing w:before="0" w:beforeAutospacing="0" w:after="80" w:afterAutospacing="0" w:line="0" w:lineRule="atLeast"/>
        <w:rPr>
          <w:b/>
          <w:bCs/>
          <w:color w:val="000000"/>
        </w:rPr>
      </w:pPr>
    </w:p>
    <w:p w14:paraId="51F1B288" w14:textId="77777777" w:rsidR="00D815B1" w:rsidRPr="002132A0" w:rsidRDefault="00D815B1" w:rsidP="00D815B1">
      <w:pPr>
        <w:pStyle w:val="afa"/>
        <w:spacing w:before="0" w:beforeAutospacing="0" w:after="0" w:afterAutospacing="0"/>
        <w:rPr>
          <w:b/>
          <w:bCs/>
          <w:color w:val="000000"/>
        </w:rPr>
      </w:pPr>
    </w:p>
    <w:p w14:paraId="405AEA0A" w14:textId="77777777" w:rsidR="00D815B1" w:rsidRPr="002132A0" w:rsidRDefault="00D815B1" w:rsidP="00D815B1">
      <w:pPr>
        <w:pStyle w:val="afa"/>
        <w:spacing w:before="0" w:beforeAutospacing="0" w:after="0" w:afterAutospacing="0"/>
        <w:rPr>
          <w:b/>
          <w:bCs/>
          <w:color w:val="000000"/>
        </w:rPr>
      </w:pPr>
    </w:p>
    <w:p w14:paraId="2EF2119E" w14:textId="77777777" w:rsidR="00A33394" w:rsidRPr="00163DED" w:rsidRDefault="00A33394">
      <w:pPr>
        <w:pStyle w:val="afa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sectPr w:rsidR="00A33394" w:rsidRPr="00163D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60" w:right="850" w:bottom="1392" w:left="992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99E85" w14:textId="77777777" w:rsidR="005558D3" w:rsidRDefault="005558D3">
      <w:r>
        <w:separator/>
      </w:r>
    </w:p>
  </w:endnote>
  <w:endnote w:type="continuationSeparator" w:id="0">
    <w:p w14:paraId="141FFB58" w14:textId="77777777" w:rsidR="005558D3" w:rsidRDefault="0055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8054C" w14:textId="77777777" w:rsidR="005657AE" w:rsidRDefault="005657A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678DD" w14:textId="77777777" w:rsidR="000A7EDC" w:rsidRDefault="000A7EDC">
    <w:pPr>
      <w:pStyle w:val="af4"/>
      <w:tabs>
        <w:tab w:val="clear" w:pos="4677"/>
        <w:tab w:val="clear" w:pos="9355"/>
        <w:tab w:val="left" w:pos="3635"/>
      </w:tabs>
    </w:pPr>
  </w:p>
  <w:p w14:paraId="6847B0DE" w14:textId="77777777" w:rsidR="000A7EDC" w:rsidRDefault="000A7EDC">
    <w:pPr>
      <w:pStyle w:val="af4"/>
      <w:tabs>
        <w:tab w:val="clear" w:pos="4677"/>
        <w:tab w:val="clear" w:pos="9355"/>
        <w:tab w:val="left" w:pos="3635"/>
      </w:tabs>
    </w:pPr>
  </w:p>
  <w:p w14:paraId="215914C9" w14:textId="77777777" w:rsidR="000A7EDC" w:rsidRDefault="000A7EDC">
    <w:pPr>
      <w:pStyle w:val="af4"/>
      <w:tabs>
        <w:tab w:val="clear" w:pos="4677"/>
        <w:tab w:val="clear" w:pos="9355"/>
        <w:tab w:val="left" w:pos="3635"/>
      </w:tabs>
    </w:pPr>
  </w:p>
  <w:p w14:paraId="717F1837" w14:textId="77777777" w:rsidR="000A7EDC" w:rsidRDefault="000A7EDC">
    <w:pPr>
      <w:pStyle w:val="af4"/>
      <w:tabs>
        <w:tab w:val="clear" w:pos="4677"/>
        <w:tab w:val="clear" w:pos="9355"/>
        <w:tab w:val="left" w:pos="3635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97523" w14:textId="77777777" w:rsidR="005657AE" w:rsidRDefault="005657A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F6692" w14:textId="77777777" w:rsidR="005558D3" w:rsidRDefault="005558D3">
      <w:r>
        <w:separator/>
      </w:r>
    </w:p>
  </w:footnote>
  <w:footnote w:type="continuationSeparator" w:id="0">
    <w:p w14:paraId="5C956972" w14:textId="77777777" w:rsidR="005558D3" w:rsidRDefault="00555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92D6B" w14:textId="77777777" w:rsidR="005657AE" w:rsidRDefault="005657A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63AC" w14:textId="2254BDBC" w:rsidR="000A7EDC" w:rsidRDefault="005657AE">
    <w:pPr>
      <w:pStyle w:val="af2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62C0AD6" wp14:editId="0607F447">
          <wp:simplePos x="0" y="0"/>
          <wp:positionH relativeFrom="column">
            <wp:posOffset>2783188</wp:posOffset>
          </wp:positionH>
          <wp:positionV relativeFrom="paragraph">
            <wp:posOffset>-17383</wp:posOffset>
          </wp:positionV>
          <wp:extent cx="1564749" cy="1128933"/>
          <wp:effectExtent l="0" t="0" r="0" b="0"/>
          <wp:wrapNone/>
          <wp:docPr id="2" name="Рисунок 2" descr="C:\Users\Бухгалтер\Desktop\Ресурс 9@4u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Бухгалтер\Desktop\Ресурс 9@4u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749" cy="1128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E9D02F5" wp14:editId="27FF8B52">
          <wp:simplePos x="0" y="0"/>
          <wp:positionH relativeFrom="column">
            <wp:posOffset>-675640</wp:posOffset>
          </wp:positionH>
          <wp:positionV relativeFrom="paragraph">
            <wp:posOffset>-244475</wp:posOffset>
          </wp:positionV>
          <wp:extent cx="7588250" cy="10725785"/>
          <wp:effectExtent l="0" t="0" r="0" b="0"/>
          <wp:wrapNone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nk_Монтажная область 1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588250" cy="1072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BBAAC" w14:textId="77777777" w:rsidR="005657AE" w:rsidRDefault="005657A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8EF"/>
    <w:multiLevelType w:val="hybridMultilevel"/>
    <w:tmpl w:val="2906434C"/>
    <w:lvl w:ilvl="0" w:tplc="08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A7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46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AA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29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8C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4B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4A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89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F2220"/>
    <w:multiLevelType w:val="hybridMultilevel"/>
    <w:tmpl w:val="DBA8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D0E62"/>
    <w:multiLevelType w:val="hybridMultilevel"/>
    <w:tmpl w:val="05B89EB0"/>
    <w:lvl w:ilvl="0" w:tplc="32E62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34B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AB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A49F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BC0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66D4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3ECE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2A3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7455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E4A93"/>
    <w:multiLevelType w:val="hybridMultilevel"/>
    <w:tmpl w:val="6FEE583A"/>
    <w:lvl w:ilvl="0" w:tplc="15DAD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2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E7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882A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8C35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36D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2ADA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5A1A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C2E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6650F"/>
    <w:multiLevelType w:val="hybridMultilevel"/>
    <w:tmpl w:val="75D6F81A"/>
    <w:lvl w:ilvl="0" w:tplc="C890E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C9E58">
      <w:start w:val="1"/>
      <w:numFmt w:val="lowerLetter"/>
      <w:lvlText w:val="%2."/>
      <w:lvlJc w:val="left"/>
      <w:pPr>
        <w:ind w:left="1440" w:hanging="360"/>
      </w:pPr>
    </w:lvl>
    <w:lvl w:ilvl="2" w:tplc="3E48A938">
      <w:start w:val="1"/>
      <w:numFmt w:val="lowerRoman"/>
      <w:lvlText w:val="%3."/>
      <w:lvlJc w:val="right"/>
      <w:pPr>
        <w:ind w:left="2160" w:hanging="180"/>
      </w:pPr>
    </w:lvl>
    <w:lvl w:ilvl="3" w:tplc="5A20D99C">
      <w:start w:val="1"/>
      <w:numFmt w:val="decimal"/>
      <w:lvlText w:val="%4."/>
      <w:lvlJc w:val="left"/>
      <w:pPr>
        <w:ind w:left="2880" w:hanging="360"/>
      </w:pPr>
    </w:lvl>
    <w:lvl w:ilvl="4" w:tplc="DF74F42A">
      <w:start w:val="1"/>
      <w:numFmt w:val="lowerLetter"/>
      <w:lvlText w:val="%5."/>
      <w:lvlJc w:val="left"/>
      <w:pPr>
        <w:ind w:left="3600" w:hanging="360"/>
      </w:pPr>
    </w:lvl>
    <w:lvl w:ilvl="5" w:tplc="B9101E88">
      <w:start w:val="1"/>
      <w:numFmt w:val="lowerRoman"/>
      <w:lvlText w:val="%6."/>
      <w:lvlJc w:val="right"/>
      <w:pPr>
        <w:ind w:left="4320" w:hanging="180"/>
      </w:pPr>
    </w:lvl>
    <w:lvl w:ilvl="6" w:tplc="B32C5310">
      <w:start w:val="1"/>
      <w:numFmt w:val="decimal"/>
      <w:lvlText w:val="%7."/>
      <w:lvlJc w:val="left"/>
      <w:pPr>
        <w:ind w:left="5040" w:hanging="360"/>
      </w:pPr>
    </w:lvl>
    <w:lvl w:ilvl="7" w:tplc="EC7E5A5A">
      <w:start w:val="1"/>
      <w:numFmt w:val="lowerLetter"/>
      <w:lvlText w:val="%8."/>
      <w:lvlJc w:val="left"/>
      <w:pPr>
        <w:ind w:left="5760" w:hanging="360"/>
      </w:pPr>
    </w:lvl>
    <w:lvl w:ilvl="8" w:tplc="C20CEC4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9794E"/>
    <w:multiLevelType w:val="hybridMultilevel"/>
    <w:tmpl w:val="F48AF716"/>
    <w:lvl w:ilvl="0" w:tplc="B59831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1416"/>
      </w:rPr>
    </w:lvl>
    <w:lvl w:ilvl="1" w:tplc="89C27C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1416"/>
      </w:rPr>
    </w:lvl>
    <w:lvl w:ilvl="2" w:tplc="9DA8B94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1416"/>
      </w:rPr>
    </w:lvl>
    <w:lvl w:ilvl="3" w:tplc="819E1B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1416"/>
      </w:rPr>
    </w:lvl>
    <w:lvl w:ilvl="4" w:tplc="7548D4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1416"/>
      </w:rPr>
    </w:lvl>
    <w:lvl w:ilvl="5" w:tplc="F0B283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1416"/>
      </w:rPr>
    </w:lvl>
    <w:lvl w:ilvl="6" w:tplc="C8841B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1416"/>
      </w:rPr>
    </w:lvl>
    <w:lvl w:ilvl="7" w:tplc="DA1AAB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1416"/>
      </w:rPr>
    </w:lvl>
    <w:lvl w:ilvl="8" w:tplc="31B095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1416"/>
      </w:rPr>
    </w:lvl>
  </w:abstractNum>
  <w:abstractNum w:abstractNumId="6">
    <w:nsid w:val="14C86DF4"/>
    <w:multiLevelType w:val="hybridMultilevel"/>
    <w:tmpl w:val="DFDEFA54"/>
    <w:lvl w:ilvl="0" w:tplc="F8325C3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EDC4A3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8A06C1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99827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4C6666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92CAEE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5C75D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38DD7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F4662A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711F4B"/>
    <w:multiLevelType w:val="hybridMultilevel"/>
    <w:tmpl w:val="6616B39E"/>
    <w:lvl w:ilvl="0" w:tplc="2CB8ED06">
      <w:start w:val="1"/>
      <w:numFmt w:val="decimal"/>
      <w:lvlText w:val="%1."/>
      <w:lvlJc w:val="left"/>
      <w:pPr>
        <w:ind w:left="720" w:hanging="360"/>
      </w:pPr>
    </w:lvl>
    <w:lvl w:ilvl="1" w:tplc="99002C0A">
      <w:start w:val="1"/>
      <w:numFmt w:val="lowerLetter"/>
      <w:lvlText w:val="%2."/>
      <w:lvlJc w:val="left"/>
      <w:pPr>
        <w:ind w:left="1440" w:hanging="360"/>
      </w:pPr>
    </w:lvl>
    <w:lvl w:ilvl="2" w:tplc="E7A8AE04">
      <w:start w:val="1"/>
      <w:numFmt w:val="lowerRoman"/>
      <w:lvlText w:val="%3."/>
      <w:lvlJc w:val="right"/>
      <w:pPr>
        <w:ind w:left="2160" w:hanging="180"/>
      </w:pPr>
    </w:lvl>
    <w:lvl w:ilvl="3" w:tplc="664E44B2">
      <w:start w:val="1"/>
      <w:numFmt w:val="decimal"/>
      <w:lvlText w:val="%4."/>
      <w:lvlJc w:val="left"/>
      <w:pPr>
        <w:ind w:left="2880" w:hanging="360"/>
      </w:pPr>
    </w:lvl>
    <w:lvl w:ilvl="4" w:tplc="B030924E">
      <w:start w:val="1"/>
      <w:numFmt w:val="lowerLetter"/>
      <w:lvlText w:val="%5."/>
      <w:lvlJc w:val="left"/>
      <w:pPr>
        <w:ind w:left="3600" w:hanging="360"/>
      </w:pPr>
    </w:lvl>
    <w:lvl w:ilvl="5" w:tplc="35A443C6">
      <w:start w:val="1"/>
      <w:numFmt w:val="lowerRoman"/>
      <w:lvlText w:val="%6."/>
      <w:lvlJc w:val="right"/>
      <w:pPr>
        <w:ind w:left="4320" w:hanging="180"/>
      </w:pPr>
    </w:lvl>
    <w:lvl w:ilvl="6" w:tplc="96001992">
      <w:start w:val="1"/>
      <w:numFmt w:val="decimal"/>
      <w:lvlText w:val="%7."/>
      <w:lvlJc w:val="left"/>
      <w:pPr>
        <w:ind w:left="5040" w:hanging="360"/>
      </w:pPr>
    </w:lvl>
    <w:lvl w:ilvl="7" w:tplc="516C05E4">
      <w:start w:val="1"/>
      <w:numFmt w:val="lowerLetter"/>
      <w:lvlText w:val="%8."/>
      <w:lvlJc w:val="left"/>
      <w:pPr>
        <w:ind w:left="5760" w:hanging="360"/>
      </w:pPr>
    </w:lvl>
    <w:lvl w:ilvl="8" w:tplc="455EB9E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162AC"/>
    <w:multiLevelType w:val="hybridMultilevel"/>
    <w:tmpl w:val="7826D84E"/>
    <w:lvl w:ilvl="0" w:tplc="B32C4D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722D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6AF6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39AE05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D8D0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4F2032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E835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146A20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526691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527B38"/>
    <w:multiLevelType w:val="hybridMultilevel"/>
    <w:tmpl w:val="D130C2D2"/>
    <w:lvl w:ilvl="0" w:tplc="6DA4C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C2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72D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EA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8C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CC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49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89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C9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A1FDB"/>
    <w:multiLevelType w:val="hybridMultilevel"/>
    <w:tmpl w:val="B992CBE8"/>
    <w:lvl w:ilvl="0" w:tplc="FACE3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163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BE4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CC69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701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163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22D8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808B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3085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706CD"/>
    <w:multiLevelType w:val="hybridMultilevel"/>
    <w:tmpl w:val="10A02A32"/>
    <w:lvl w:ilvl="0" w:tplc="4DA29A7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plc="3C76083A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plc="EE90BE38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plc="FF121DF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plc="54D266DA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plc="3EC0C646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plc="EA80DFC2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plc="9F46F2D2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plc="1D0E132E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2">
    <w:nsid w:val="2C7E25A0"/>
    <w:multiLevelType w:val="hybridMultilevel"/>
    <w:tmpl w:val="53624BF8"/>
    <w:lvl w:ilvl="0" w:tplc="B760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A80270">
      <w:start w:val="1"/>
      <w:numFmt w:val="lowerLetter"/>
      <w:lvlText w:val="%2."/>
      <w:lvlJc w:val="left"/>
      <w:pPr>
        <w:ind w:left="1440" w:hanging="360"/>
      </w:pPr>
    </w:lvl>
    <w:lvl w:ilvl="2" w:tplc="FD6C9A50">
      <w:start w:val="1"/>
      <w:numFmt w:val="lowerRoman"/>
      <w:lvlText w:val="%3."/>
      <w:lvlJc w:val="right"/>
      <w:pPr>
        <w:ind w:left="2160" w:hanging="180"/>
      </w:pPr>
    </w:lvl>
    <w:lvl w:ilvl="3" w:tplc="7E248F60">
      <w:start w:val="1"/>
      <w:numFmt w:val="decimal"/>
      <w:lvlText w:val="%4."/>
      <w:lvlJc w:val="left"/>
      <w:pPr>
        <w:ind w:left="2880" w:hanging="360"/>
      </w:pPr>
    </w:lvl>
    <w:lvl w:ilvl="4" w:tplc="C2AAAC10">
      <w:start w:val="1"/>
      <w:numFmt w:val="lowerLetter"/>
      <w:lvlText w:val="%5."/>
      <w:lvlJc w:val="left"/>
      <w:pPr>
        <w:ind w:left="3600" w:hanging="360"/>
      </w:pPr>
    </w:lvl>
    <w:lvl w:ilvl="5" w:tplc="62109FEC">
      <w:start w:val="1"/>
      <w:numFmt w:val="lowerRoman"/>
      <w:lvlText w:val="%6."/>
      <w:lvlJc w:val="right"/>
      <w:pPr>
        <w:ind w:left="4320" w:hanging="180"/>
      </w:pPr>
    </w:lvl>
    <w:lvl w:ilvl="6" w:tplc="94B67EC6">
      <w:start w:val="1"/>
      <w:numFmt w:val="decimal"/>
      <w:lvlText w:val="%7."/>
      <w:lvlJc w:val="left"/>
      <w:pPr>
        <w:ind w:left="5040" w:hanging="360"/>
      </w:pPr>
    </w:lvl>
    <w:lvl w:ilvl="7" w:tplc="FA52A5AC">
      <w:start w:val="1"/>
      <w:numFmt w:val="lowerLetter"/>
      <w:lvlText w:val="%8."/>
      <w:lvlJc w:val="left"/>
      <w:pPr>
        <w:ind w:left="5760" w:hanging="360"/>
      </w:pPr>
    </w:lvl>
    <w:lvl w:ilvl="8" w:tplc="52CE230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526E1"/>
    <w:multiLevelType w:val="hybridMultilevel"/>
    <w:tmpl w:val="77C09978"/>
    <w:lvl w:ilvl="0" w:tplc="2DB60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9E3A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5A2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823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CE6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9210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D6FA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860D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FC25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D78D2"/>
    <w:multiLevelType w:val="hybridMultilevel"/>
    <w:tmpl w:val="9F482EE8"/>
    <w:lvl w:ilvl="0" w:tplc="C4DEF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AEEF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88C8B7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A663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2C155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9AC0D5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758A9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54DFB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D84902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84F7B76"/>
    <w:multiLevelType w:val="hybridMultilevel"/>
    <w:tmpl w:val="590239AE"/>
    <w:lvl w:ilvl="0" w:tplc="27F8D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A24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3A1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0E9D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18DC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C01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445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0A55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CA0F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23976"/>
    <w:multiLevelType w:val="hybridMultilevel"/>
    <w:tmpl w:val="2ECCD112"/>
    <w:lvl w:ilvl="0" w:tplc="56FED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6695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C06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162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3C6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8EA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3E3C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8400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788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50A87"/>
    <w:multiLevelType w:val="hybridMultilevel"/>
    <w:tmpl w:val="17FEC692"/>
    <w:lvl w:ilvl="0" w:tplc="87EE4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22C7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2A2BA5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5BA1D3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3A5C5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83AE13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5C0D36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0AA14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10770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FD01CBD"/>
    <w:multiLevelType w:val="hybridMultilevel"/>
    <w:tmpl w:val="8BE2C112"/>
    <w:lvl w:ilvl="0" w:tplc="6FF8E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462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D43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3253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E5A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FE5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F818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5CB1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1C4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5B7EA1"/>
    <w:multiLevelType w:val="hybridMultilevel"/>
    <w:tmpl w:val="965A7324"/>
    <w:lvl w:ilvl="0" w:tplc="9C4EC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24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E6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6D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EC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4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EB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E7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068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A7F1B"/>
    <w:multiLevelType w:val="hybridMultilevel"/>
    <w:tmpl w:val="09BCF560"/>
    <w:lvl w:ilvl="0" w:tplc="14A669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148A6D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F48F96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EF00E5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014EE7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BCA0F3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314E86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D8EFE8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462F06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3E876DF"/>
    <w:multiLevelType w:val="hybridMultilevel"/>
    <w:tmpl w:val="578626AE"/>
    <w:lvl w:ilvl="0" w:tplc="6E56740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906346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2D85BA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FCC05A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DD6C12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7B625C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CB8DEC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62AEE8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A249F7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6736E08"/>
    <w:multiLevelType w:val="hybridMultilevel"/>
    <w:tmpl w:val="E2AEC0FE"/>
    <w:lvl w:ilvl="0" w:tplc="4AD09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3AA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9C0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F20D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8AC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740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74BC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4D9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4EED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8A27E1"/>
    <w:multiLevelType w:val="hybridMultilevel"/>
    <w:tmpl w:val="344A48B6"/>
    <w:lvl w:ilvl="0" w:tplc="D0A4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08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0F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820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23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C4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CB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4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09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1"/>
  </w:num>
  <w:num w:numId="7">
    <w:abstractNumId w:val="20"/>
  </w:num>
  <w:num w:numId="8">
    <w:abstractNumId w:val="16"/>
  </w:num>
  <w:num w:numId="9">
    <w:abstractNumId w:val="11"/>
  </w:num>
  <w:num w:numId="10">
    <w:abstractNumId w:val="5"/>
  </w:num>
  <w:num w:numId="11">
    <w:abstractNumId w:val="3"/>
  </w:num>
  <w:num w:numId="12">
    <w:abstractNumId w:val="22"/>
  </w:num>
  <w:num w:numId="13">
    <w:abstractNumId w:val="14"/>
  </w:num>
  <w:num w:numId="14">
    <w:abstractNumId w:val="17"/>
  </w:num>
  <w:num w:numId="15">
    <w:abstractNumId w:val="13"/>
  </w:num>
  <w:num w:numId="16">
    <w:abstractNumId w:val="0"/>
  </w:num>
  <w:num w:numId="17">
    <w:abstractNumId w:val="10"/>
  </w:num>
  <w:num w:numId="18">
    <w:abstractNumId w:val="19"/>
  </w:num>
  <w:num w:numId="19">
    <w:abstractNumId w:val="18"/>
  </w:num>
  <w:num w:numId="20">
    <w:abstractNumId w:val="23"/>
  </w:num>
  <w:num w:numId="21">
    <w:abstractNumId w:val="15"/>
  </w:num>
  <w:num w:numId="22">
    <w:abstractNumId w:val="9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DC"/>
    <w:rsid w:val="000032D7"/>
    <w:rsid w:val="0009775C"/>
    <w:rsid w:val="000A7EDC"/>
    <w:rsid w:val="000F0821"/>
    <w:rsid w:val="0010250D"/>
    <w:rsid w:val="001304F1"/>
    <w:rsid w:val="00147C8E"/>
    <w:rsid w:val="00163DED"/>
    <w:rsid w:val="001A43CF"/>
    <w:rsid w:val="001D08A6"/>
    <w:rsid w:val="001F255C"/>
    <w:rsid w:val="00200E94"/>
    <w:rsid w:val="002460B8"/>
    <w:rsid w:val="002767E2"/>
    <w:rsid w:val="00284334"/>
    <w:rsid w:val="002C1AAB"/>
    <w:rsid w:val="002F3EFB"/>
    <w:rsid w:val="00352AA7"/>
    <w:rsid w:val="003B3664"/>
    <w:rsid w:val="004401D0"/>
    <w:rsid w:val="004418DF"/>
    <w:rsid w:val="0044464A"/>
    <w:rsid w:val="00497C65"/>
    <w:rsid w:val="00535769"/>
    <w:rsid w:val="00542A21"/>
    <w:rsid w:val="005558D3"/>
    <w:rsid w:val="005657AE"/>
    <w:rsid w:val="00671333"/>
    <w:rsid w:val="006B7054"/>
    <w:rsid w:val="006C65F7"/>
    <w:rsid w:val="006F09F7"/>
    <w:rsid w:val="00726C65"/>
    <w:rsid w:val="007745F3"/>
    <w:rsid w:val="007A0453"/>
    <w:rsid w:val="007A5E5C"/>
    <w:rsid w:val="007F2672"/>
    <w:rsid w:val="00817B00"/>
    <w:rsid w:val="00865ECE"/>
    <w:rsid w:val="00897597"/>
    <w:rsid w:val="008B73C7"/>
    <w:rsid w:val="008F73E9"/>
    <w:rsid w:val="009005D7"/>
    <w:rsid w:val="00906296"/>
    <w:rsid w:val="00932C6C"/>
    <w:rsid w:val="0094765C"/>
    <w:rsid w:val="00956EC2"/>
    <w:rsid w:val="00970C9A"/>
    <w:rsid w:val="009E3366"/>
    <w:rsid w:val="00A33394"/>
    <w:rsid w:val="00AC5337"/>
    <w:rsid w:val="00AF2653"/>
    <w:rsid w:val="00B1744C"/>
    <w:rsid w:val="00B32F9C"/>
    <w:rsid w:val="00BC018A"/>
    <w:rsid w:val="00BE59E5"/>
    <w:rsid w:val="00C03AE0"/>
    <w:rsid w:val="00C12A1A"/>
    <w:rsid w:val="00C81713"/>
    <w:rsid w:val="00C9419E"/>
    <w:rsid w:val="00CA10FC"/>
    <w:rsid w:val="00CC42E2"/>
    <w:rsid w:val="00D40E18"/>
    <w:rsid w:val="00D815B1"/>
    <w:rsid w:val="00DE5165"/>
    <w:rsid w:val="00E33747"/>
    <w:rsid w:val="00EC1453"/>
    <w:rsid w:val="00EC645D"/>
    <w:rsid w:val="00EF3111"/>
    <w:rsid w:val="00F35BD3"/>
    <w:rsid w:val="00F76E29"/>
    <w:rsid w:val="00F83259"/>
    <w:rsid w:val="00F87BC0"/>
    <w:rsid w:val="00FC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2D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3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  <w:rPr>
      <w:rFonts w:asciiTheme="minorHAnsi" w:eastAsiaTheme="minorHAnsi" w:hAnsiTheme="minorHAnsi" w:cstheme="minorBidi"/>
      <w:lang w:eastAsia="en-US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  <w:rPr>
      <w:rFonts w:asciiTheme="minorHAnsi" w:eastAsiaTheme="minorHAnsi" w:hAnsiTheme="minorHAnsi" w:cstheme="minorBidi"/>
      <w:lang w:eastAsia="en-US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  <w:rPr>
      <w:rFonts w:asciiTheme="minorHAnsi" w:eastAsiaTheme="minorHAnsi" w:hAnsiTheme="minorHAnsi" w:cstheme="minorBidi"/>
      <w:lang w:eastAsia="en-US"/>
    </w:r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  <w:rPr>
      <w:rFonts w:asciiTheme="minorHAnsi" w:eastAsiaTheme="minorHAnsi" w:hAnsiTheme="minorHAnsi" w:cstheme="minorBidi"/>
      <w:lang w:eastAsia="en-US"/>
    </w:r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  <w:rPr>
      <w:rFonts w:asciiTheme="minorHAnsi" w:eastAsiaTheme="minorHAnsi" w:hAnsiTheme="minorHAnsi" w:cstheme="minorBidi"/>
      <w:lang w:eastAsia="en-US"/>
    </w:r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  <w:rPr>
      <w:rFonts w:asciiTheme="minorHAnsi" w:eastAsiaTheme="minorHAnsi" w:hAnsiTheme="minorHAnsi" w:cstheme="minorBidi"/>
      <w:lang w:eastAsia="en-US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  <w:rPr>
      <w:rFonts w:asciiTheme="minorHAnsi" w:eastAsiaTheme="minorHAnsi" w:hAnsiTheme="minorHAnsi" w:cstheme="minorBidi"/>
      <w:lang w:eastAsia="en-US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  <w:rPr>
      <w:rFonts w:asciiTheme="minorHAnsi" w:eastAsiaTheme="minorHAnsi" w:hAnsiTheme="minorHAnsi" w:cstheme="minorBidi"/>
      <w:lang w:eastAsia="en-US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rPr>
      <w:rFonts w:asciiTheme="minorHAnsi" w:eastAsiaTheme="minorHAnsi" w:hAnsiTheme="minorHAnsi" w:cstheme="minorBidi"/>
      <w:lang w:eastAsia="en-US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</w:style>
  <w:style w:type="character" w:styleId="af6">
    <w:name w:val="Hyperlink"/>
    <w:basedOn w:val="a0"/>
    <w:uiPriority w:val="99"/>
    <w:rPr>
      <w:color w:val="0000FF"/>
      <w:u w:val="single"/>
    </w:rPr>
  </w:style>
  <w:style w:type="table" w:styleId="af7">
    <w:name w:val="Table Grid"/>
    <w:basedOn w:val="a1"/>
    <w:uiPriority w:val="39"/>
    <w:rPr>
      <w:rFonts w:ascii="Calibri" w:eastAsia="Calibri" w:hAnsi="Calibri" w:cs="Calibri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pPr>
      <w:spacing w:after="160" w:line="259" w:lineRule="auto"/>
    </w:pPr>
    <w:rPr>
      <w:rFonts w:ascii="Cambria" w:eastAsia="Times New Roman" w:hAnsi="Cambria" w:cs="Calibri"/>
      <w:sz w:val="22"/>
      <w:szCs w:val="22"/>
    </w:rPr>
  </w:style>
  <w:style w:type="character" w:customStyle="1" w:styleId="elementor-icon-list-text">
    <w:name w:val="elementor-icon-list-text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LO-normal">
    <w:name w:val="LO-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table" w:customStyle="1" w:styleId="-411">
    <w:name w:val="Таблица-сетка 4 — акцент 11"/>
    <w:basedOn w:val="a1"/>
    <w:uiPriority w:val="49"/>
    <w:rPr>
      <w:rFonts w:ascii="Calibri" w:eastAsia="Calibri" w:hAnsi="Calibri" w:cs="SimSun"/>
      <w:sz w:val="20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2">
    <w:name w:val="Таблица-сетка 4 — акцент 12"/>
    <w:basedOn w:val="a1"/>
    <w:uiPriority w:val="4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4" w:space="0" w:color="000000"/>
          <w:insideV w:val="none" w:sz="4" w:space="0" w:color="000000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13">
    <w:name w:val="Обычный1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-413">
    <w:name w:val="Таблица-сетка 4 — акцент 13"/>
    <w:basedOn w:val="a1"/>
    <w:uiPriority w:val="49"/>
    <w:rPr>
      <w:rFonts w:ascii="Calibri" w:eastAsia="Calibri" w:hAnsi="Calibri" w:cs="Calibr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4" w:space="0" w:color="000000"/>
          <w:insideV w:val="none" w:sz="4" w:space="0" w:color="000000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24">
    <w:name w:val="Обычный2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-414">
    <w:name w:val="Таблица-сетка 4 — акцент 14"/>
    <w:basedOn w:val="a1"/>
    <w:uiPriority w:val="49"/>
    <w:rPr>
      <w:rFonts w:ascii="Calibri" w:eastAsia="Calibri" w:hAnsi="Calibri" w:cs="Calibr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4" w:space="0" w:color="000000"/>
          <w:insideV w:val="none" w:sz="4" w:space="0" w:color="000000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lementor-icon-list-item">
    <w:name w:val="elementor-icon-list-item"/>
    <w:basedOn w:val="a"/>
    <w:pPr>
      <w:spacing w:before="100" w:beforeAutospacing="1" w:after="100" w:afterAutospacing="1"/>
    </w:p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fc">
    <w:basedOn w:val="a"/>
    <w:next w:val="afa"/>
    <w:uiPriority w:val="99"/>
    <w:unhideWhenUsed/>
    <w:rsid w:val="001A43CF"/>
    <w:pPr>
      <w:spacing w:before="100" w:beforeAutospacing="1" w:after="100" w:afterAutospacing="1"/>
    </w:pPr>
  </w:style>
  <w:style w:type="paragraph" w:styleId="afd">
    <w:name w:val="Balloon Text"/>
    <w:basedOn w:val="a"/>
    <w:link w:val="afe"/>
    <w:uiPriority w:val="99"/>
    <w:semiHidden/>
    <w:unhideWhenUsed/>
    <w:rsid w:val="00BC018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C018A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Emphasis"/>
    <w:basedOn w:val="a0"/>
    <w:uiPriority w:val="20"/>
    <w:qFormat/>
    <w:rsid w:val="002C1A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3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  <w:rPr>
      <w:rFonts w:asciiTheme="minorHAnsi" w:eastAsiaTheme="minorHAnsi" w:hAnsiTheme="minorHAnsi" w:cstheme="minorBidi"/>
      <w:lang w:eastAsia="en-US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  <w:rPr>
      <w:rFonts w:asciiTheme="minorHAnsi" w:eastAsiaTheme="minorHAnsi" w:hAnsiTheme="minorHAnsi" w:cstheme="minorBidi"/>
      <w:lang w:eastAsia="en-US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  <w:rPr>
      <w:rFonts w:asciiTheme="minorHAnsi" w:eastAsiaTheme="minorHAnsi" w:hAnsiTheme="minorHAnsi" w:cstheme="minorBidi"/>
      <w:lang w:eastAsia="en-US"/>
    </w:r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  <w:rPr>
      <w:rFonts w:asciiTheme="minorHAnsi" w:eastAsiaTheme="minorHAnsi" w:hAnsiTheme="minorHAnsi" w:cstheme="minorBidi"/>
      <w:lang w:eastAsia="en-US"/>
    </w:r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  <w:rPr>
      <w:rFonts w:asciiTheme="minorHAnsi" w:eastAsiaTheme="minorHAnsi" w:hAnsiTheme="minorHAnsi" w:cstheme="minorBidi"/>
      <w:lang w:eastAsia="en-US"/>
    </w:r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  <w:rPr>
      <w:rFonts w:asciiTheme="minorHAnsi" w:eastAsiaTheme="minorHAnsi" w:hAnsiTheme="minorHAnsi" w:cstheme="minorBidi"/>
      <w:lang w:eastAsia="en-US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  <w:rPr>
      <w:rFonts w:asciiTheme="minorHAnsi" w:eastAsiaTheme="minorHAnsi" w:hAnsiTheme="minorHAnsi" w:cstheme="minorBidi"/>
      <w:lang w:eastAsia="en-US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  <w:rPr>
      <w:rFonts w:asciiTheme="minorHAnsi" w:eastAsiaTheme="minorHAnsi" w:hAnsiTheme="minorHAnsi" w:cstheme="minorBidi"/>
      <w:lang w:eastAsia="en-US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rPr>
      <w:rFonts w:asciiTheme="minorHAnsi" w:eastAsiaTheme="minorHAnsi" w:hAnsiTheme="minorHAnsi" w:cstheme="minorBidi"/>
      <w:lang w:eastAsia="en-US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</w:style>
  <w:style w:type="character" w:styleId="af6">
    <w:name w:val="Hyperlink"/>
    <w:basedOn w:val="a0"/>
    <w:uiPriority w:val="99"/>
    <w:rPr>
      <w:color w:val="0000FF"/>
      <w:u w:val="single"/>
    </w:rPr>
  </w:style>
  <w:style w:type="table" w:styleId="af7">
    <w:name w:val="Table Grid"/>
    <w:basedOn w:val="a1"/>
    <w:uiPriority w:val="39"/>
    <w:rPr>
      <w:rFonts w:ascii="Calibri" w:eastAsia="Calibri" w:hAnsi="Calibri" w:cs="Calibri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pPr>
      <w:spacing w:after="160" w:line="259" w:lineRule="auto"/>
    </w:pPr>
    <w:rPr>
      <w:rFonts w:ascii="Cambria" w:eastAsia="Times New Roman" w:hAnsi="Cambria" w:cs="Calibri"/>
      <w:sz w:val="22"/>
      <w:szCs w:val="22"/>
    </w:rPr>
  </w:style>
  <w:style w:type="character" w:customStyle="1" w:styleId="elementor-icon-list-text">
    <w:name w:val="elementor-icon-list-text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LO-normal">
    <w:name w:val="LO-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table" w:customStyle="1" w:styleId="-411">
    <w:name w:val="Таблица-сетка 4 — акцент 11"/>
    <w:basedOn w:val="a1"/>
    <w:uiPriority w:val="49"/>
    <w:rPr>
      <w:rFonts w:ascii="Calibri" w:eastAsia="Calibri" w:hAnsi="Calibri" w:cs="SimSun"/>
      <w:sz w:val="20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2">
    <w:name w:val="Таблица-сетка 4 — акцент 12"/>
    <w:basedOn w:val="a1"/>
    <w:uiPriority w:val="4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4" w:space="0" w:color="000000"/>
          <w:insideV w:val="none" w:sz="4" w:space="0" w:color="000000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13">
    <w:name w:val="Обычный1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-413">
    <w:name w:val="Таблица-сетка 4 — акцент 13"/>
    <w:basedOn w:val="a1"/>
    <w:uiPriority w:val="49"/>
    <w:rPr>
      <w:rFonts w:ascii="Calibri" w:eastAsia="Calibri" w:hAnsi="Calibri" w:cs="Calibr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4" w:space="0" w:color="000000"/>
          <w:insideV w:val="none" w:sz="4" w:space="0" w:color="000000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24">
    <w:name w:val="Обычный2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-414">
    <w:name w:val="Таблица-сетка 4 — акцент 14"/>
    <w:basedOn w:val="a1"/>
    <w:uiPriority w:val="49"/>
    <w:rPr>
      <w:rFonts w:ascii="Calibri" w:eastAsia="Calibri" w:hAnsi="Calibri" w:cs="Calibr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4" w:space="0" w:color="000000"/>
          <w:insideV w:val="none" w:sz="4" w:space="0" w:color="000000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lementor-icon-list-item">
    <w:name w:val="elementor-icon-list-item"/>
    <w:basedOn w:val="a"/>
    <w:pPr>
      <w:spacing w:before="100" w:beforeAutospacing="1" w:after="100" w:afterAutospacing="1"/>
    </w:p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fc">
    <w:basedOn w:val="a"/>
    <w:next w:val="afa"/>
    <w:uiPriority w:val="99"/>
    <w:unhideWhenUsed/>
    <w:rsid w:val="001A43CF"/>
    <w:pPr>
      <w:spacing w:before="100" w:beforeAutospacing="1" w:after="100" w:afterAutospacing="1"/>
    </w:pPr>
  </w:style>
  <w:style w:type="paragraph" w:styleId="afd">
    <w:name w:val="Balloon Text"/>
    <w:basedOn w:val="a"/>
    <w:link w:val="afe"/>
    <w:uiPriority w:val="99"/>
    <w:semiHidden/>
    <w:unhideWhenUsed/>
    <w:rsid w:val="00BC018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C018A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Emphasis"/>
    <w:basedOn w:val="a0"/>
    <w:uiPriority w:val="20"/>
    <w:qFormat/>
    <w:rsid w:val="002C1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Солдатова Н.В. (294)</cp:lastModifiedBy>
  <cp:revision>3</cp:revision>
  <cp:lastPrinted>2022-04-20T16:22:00Z</cp:lastPrinted>
  <dcterms:created xsi:type="dcterms:W3CDTF">2022-04-26T14:08:00Z</dcterms:created>
  <dcterms:modified xsi:type="dcterms:W3CDTF">2022-04-26T14:10:00Z</dcterms:modified>
</cp:coreProperties>
</file>