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0D" w:rsidRPr="003E385C" w:rsidRDefault="00AB0D76" w:rsidP="001D6F05">
      <w:pPr>
        <w:jc w:val="center"/>
        <w:rPr>
          <w:rStyle w:val="a3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>Записка</w:t>
      </w:r>
    </w:p>
    <w:p w:rsidR="003E385C" w:rsidRPr="003E385C" w:rsidRDefault="00DA59E7" w:rsidP="001D6F05">
      <w:pPr>
        <w:jc w:val="center"/>
        <w:rPr>
          <w:rStyle w:val="a3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 xml:space="preserve">О создании условий  по масштабному </w:t>
      </w:r>
    </w:p>
    <w:p w:rsidR="001D6F05" w:rsidRPr="003E385C" w:rsidRDefault="002A2ED1" w:rsidP="001D6F05">
      <w:pPr>
        <w:jc w:val="center"/>
        <w:rPr>
          <w:rStyle w:val="a3"/>
          <w:color w:val="333333"/>
          <w:sz w:val="32"/>
          <w:szCs w:val="32"/>
        </w:rPr>
      </w:pPr>
      <w:r w:rsidRPr="003E385C">
        <w:rPr>
          <w:rStyle w:val="a3"/>
          <w:color w:val="333333"/>
          <w:sz w:val="32"/>
          <w:szCs w:val="32"/>
        </w:rPr>
        <w:t xml:space="preserve"> </w:t>
      </w:r>
      <w:r w:rsidR="00DA59E7">
        <w:rPr>
          <w:rStyle w:val="a3"/>
          <w:color w:val="333333"/>
          <w:sz w:val="32"/>
          <w:szCs w:val="32"/>
        </w:rPr>
        <w:t xml:space="preserve">управлению </w:t>
      </w:r>
      <w:r w:rsidR="00EB58A0" w:rsidRPr="003E385C">
        <w:rPr>
          <w:rStyle w:val="a3"/>
          <w:color w:val="333333"/>
          <w:sz w:val="32"/>
          <w:szCs w:val="32"/>
        </w:rPr>
        <w:t xml:space="preserve"> спросом на электрическую энергию</w:t>
      </w:r>
    </w:p>
    <w:p w:rsidR="001D6F05" w:rsidRDefault="001D6F05" w:rsidP="001D6F05">
      <w:pPr>
        <w:jc w:val="center"/>
        <w:rPr>
          <w:color w:val="333333"/>
        </w:rPr>
      </w:pPr>
    </w:p>
    <w:p w:rsidR="00652C99" w:rsidRPr="00FB5801" w:rsidRDefault="002545C8" w:rsidP="000F6C4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С 01.07.2019 в единой национальной энергетической системе России</w:t>
      </w:r>
      <w:r w:rsidR="00F2781F" w:rsidRPr="00FB5801">
        <w:rPr>
          <w:rFonts w:ascii="Times New Roman" w:hAnsi="Times New Roman" w:cs="Times New Roman"/>
          <w:sz w:val="28"/>
          <w:szCs w:val="28"/>
        </w:rPr>
        <w:t xml:space="preserve"> (на территории первой и второй ценовых зон оптового рынка)</w:t>
      </w:r>
      <w:r w:rsidRPr="00FB5801">
        <w:rPr>
          <w:rFonts w:ascii="Times New Roman" w:hAnsi="Times New Roman" w:cs="Times New Roman"/>
          <w:sz w:val="28"/>
          <w:szCs w:val="28"/>
        </w:rPr>
        <w:t xml:space="preserve"> запущен пилотный проект по управлению спросом на </w:t>
      </w:r>
      <w:r w:rsidR="00F2781F" w:rsidRPr="00FB5801">
        <w:rPr>
          <w:rFonts w:ascii="Times New Roman" w:hAnsi="Times New Roman" w:cs="Times New Roman"/>
          <w:sz w:val="28"/>
          <w:szCs w:val="28"/>
        </w:rPr>
        <w:t xml:space="preserve">розничном рынке </w:t>
      </w:r>
      <w:r w:rsidRPr="00FB5801">
        <w:rPr>
          <w:rFonts w:ascii="Times New Roman" w:hAnsi="Times New Roman" w:cs="Times New Roman"/>
          <w:sz w:val="28"/>
          <w:szCs w:val="28"/>
        </w:rPr>
        <w:t>электрическ</w:t>
      </w:r>
      <w:r w:rsidR="00F2781F" w:rsidRPr="00FB5801">
        <w:rPr>
          <w:rFonts w:ascii="Times New Roman" w:hAnsi="Times New Roman" w:cs="Times New Roman"/>
          <w:sz w:val="28"/>
          <w:szCs w:val="28"/>
        </w:rPr>
        <w:t>ой</w:t>
      </w:r>
      <w:r w:rsidRPr="00FB5801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F2781F" w:rsidRPr="00FB5801">
        <w:rPr>
          <w:rFonts w:ascii="Times New Roman" w:hAnsi="Times New Roman" w:cs="Times New Roman"/>
          <w:sz w:val="28"/>
          <w:szCs w:val="28"/>
        </w:rPr>
        <w:t>и (мощности)</w:t>
      </w:r>
      <w:r w:rsidRPr="00FB5801">
        <w:rPr>
          <w:rFonts w:ascii="Times New Roman" w:hAnsi="Times New Roman" w:cs="Times New Roman"/>
          <w:sz w:val="28"/>
          <w:szCs w:val="28"/>
        </w:rPr>
        <w:t>.</w:t>
      </w:r>
      <w:r w:rsidR="0053498B" w:rsidRPr="00FB5801">
        <w:rPr>
          <w:rFonts w:ascii="Times New Roman" w:hAnsi="Times New Roman" w:cs="Times New Roman"/>
          <w:sz w:val="28"/>
          <w:szCs w:val="28"/>
        </w:rPr>
        <w:t xml:space="preserve"> В рамках пилотного проекта управлени</w:t>
      </w:r>
      <w:r w:rsidR="00652C99" w:rsidRPr="00FB5801">
        <w:rPr>
          <w:rFonts w:ascii="Times New Roman" w:hAnsi="Times New Roman" w:cs="Times New Roman"/>
          <w:sz w:val="28"/>
          <w:szCs w:val="28"/>
        </w:rPr>
        <w:t>е</w:t>
      </w:r>
      <w:r w:rsidR="0053498B" w:rsidRPr="00FB5801">
        <w:rPr>
          <w:rFonts w:ascii="Times New Roman" w:hAnsi="Times New Roman" w:cs="Times New Roman"/>
          <w:sz w:val="28"/>
          <w:szCs w:val="28"/>
        </w:rPr>
        <w:t xml:space="preserve"> спросом </w:t>
      </w:r>
      <w:r w:rsidR="00DA59E7" w:rsidRPr="00FB5801">
        <w:rPr>
          <w:rFonts w:ascii="Times New Roman" w:hAnsi="Times New Roman" w:cs="Times New Roman"/>
          <w:sz w:val="28"/>
          <w:szCs w:val="28"/>
        </w:rPr>
        <w:t>представлен</w:t>
      </w:r>
      <w:r w:rsidR="00652C99" w:rsidRPr="00FB5801">
        <w:rPr>
          <w:rFonts w:ascii="Times New Roman" w:hAnsi="Times New Roman" w:cs="Times New Roman"/>
          <w:sz w:val="28"/>
          <w:szCs w:val="28"/>
        </w:rPr>
        <w:t>о как одна из</w:t>
      </w:r>
      <w:r w:rsidR="003D655A" w:rsidRPr="00FB5801">
        <w:rPr>
          <w:rFonts w:ascii="Times New Roman" w:hAnsi="Times New Roman" w:cs="Times New Roman"/>
          <w:sz w:val="28"/>
          <w:szCs w:val="28"/>
        </w:rPr>
        <w:t xml:space="preserve"> услуг по обеспеч</w:t>
      </w:r>
      <w:r w:rsidR="0053498B" w:rsidRPr="00FB5801">
        <w:rPr>
          <w:rFonts w:ascii="Times New Roman" w:hAnsi="Times New Roman" w:cs="Times New Roman"/>
          <w:sz w:val="28"/>
          <w:szCs w:val="28"/>
        </w:rPr>
        <w:t>ению системной надежности</w:t>
      </w:r>
      <w:r w:rsidR="00652C99" w:rsidRPr="00FB5801">
        <w:rPr>
          <w:rFonts w:ascii="Times New Roman" w:hAnsi="Times New Roman" w:cs="Times New Roman"/>
          <w:sz w:val="28"/>
          <w:szCs w:val="28"/>
        </w:rPr>
        <w:t>, закупку которых обеспечивает АО «СО ЕЭС»</w:t>
      </w:r>
      <w:r w:rsidR="0053498B" w:rsidRPr="00FB5801">
        <w:rPr>
          <w:rFonts w:ascii="Times New Roman" w:hAnsi="Times New Roman" w:cs="Times New Roman"/>
          <w:sz w:val="28"/>
          <w:szCs w:val="28"/>
        </w:rPr>
        <w:t>.</w:t>
      </w:r>
      <w:r w:rsidR="00652C99" w:rsidRPr="00FB5801">
        <w:rPr>
          <w:rFonts w:ascii="Times New Roman" w:hAnsi="Times New Roman" w:cs="Times New Roman"/>
          <w:sz w:val="28"/>
          <w:szCs w:val="28"/>
        </w:rPr>
        <w:t xml:space="preserve"> В рамках пилотного проекта сообщество субъектов электроэнергетики во главе с АО «СО ЕЭС» </w:t>
      </w:r>
      <w:r w:rsidR="00AB0D76" w:rsidRPr="00FB5801">
        <w:rPr>
          <w:rFonts w:ascii="Times New Roman" w:hAnsi="Times New Roman" w:cs="Times New Roman"/>
          <w:sz w:val="28"/>
          <w:szCs w:val="28"/>
        </w:rPr>
        <w:t xml:space="preserve"> стремится </w:t>
      </w:r>
      <w:r w:rsidR="00652C99" w:rsidRPr="00FB5801">
        <w:rPr>
          <w:rFonts w:ascii="Times New Roman" w:hAnsi="Times New Roman" w:cs="Times New Roman"/>
          <w:sz w:val="28"/>
          <w:szCs w:val="28"/>
        </w:rPr>
        <w:t xml:space="preserve"> выработать целевую модель реализа</w:t>
      </w:r>
      <w:r w:rsidR="00B15947" w:rsidRPr="00FB5801">
        <w:rPr>
          <w:rFonts w:ascii="Times New Roman" w:hAnsi="Times New Roman" w:cs="Times New Roman"/>
          <w:sz w:val="28"/>
          <w:szCs w:val="28"/>
        </w:rPr>
        <w:t>ции услуг по управлению спросом</w:t>
      </w:r>
      <w:r w:rsidR="00DA59E7" w:rsidRPr="00FB5801">
        <w:rPr>
          <w:rFonts w:ascii="Times New Roman" w:hAnsi="Times New Roman" w:cs="Times New Roman"/>
          <w:sz w:val="28"/>
          <w:szCs w:val="28"/>
        </w:rPr>
        <w:t xml:space="preserve">. В </w:t>
      </w:r>
      <w:r w:rsidR="00B15947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DA59E7" w:rsidRPr="00FB5801">
        <w:rPr>
          <w:rFonts w:ascii="Times New Roman" w:hAnsi="Times New Roman" w:cs="Times New Roman"/>
          <w:sz w:val="28"/>
          <w:szCs w:val="28"/>
        </w:rPr>
        <w:t xml:space="preserve">рамках этой </w:t>
      </w:r>
      <w:r w:rsidR="00B15947" w:rsidRPr="00FB5801">
        <w:rPr>
          <w:rFonts w:ascii="Times New Roman" w:hAnsi="Times New Roman" w:cs="Times New Roman"/>
          <w:sz w:val="28"/>
          <w:szCs w:val="28"/>
        </w:rPr>
        <w:t>модели</w:t>
      </w:r>
      <w:r w:rsidR="00773B6C" w:rsidRPr="00FB5801">
        <w:rPr>
          <w:rFonts w:ascii="Times New Roman" w:hAnsi="Times New Roman" w:cs="Times New Roman"/>
          <w:sz w:val="28"/>
          <w:szCs w:val="28"/>
        </w:rPr>
        <w:t xml:space="preserve"> Агрегатор управления спроса станет полноценным учас</w:t>
      </w:r>
      <w:r w:rsidR="00B15947" w:rsidRPr="00FB5801">
        <w:rPr>
          <w:rFonts w:ascii="Times New Roman" w:hAnsi="Times New Roman" w:cs="Times New Roman"/>
          <w:sz w:val="28"/>
          <w:szCs w:val="28"/>
        </w:rPr>
        <w:t>т</w:t>
      </w:r>
      <w:r w:rsidR="00773B6C" w:rsidRPr="00FB5801">
        <w:rPr>
          <w:rFonts w:ascii="Times New Roman" w:hAnsi="Times New Roman" w:cs="Times New Roman"/>
          <w:sz w:val="28"/>
          <w:szCs w:val="28"/>
        </w:rPr>
        <w:t>ником рынка, будет</w:t>
      </w:r>
      <w:r w:rsidR="000157BC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773B6C" w:rsidRPr="00FB5801">
        <w:rPr>
          <w:rFonts w:ascii="Times New Roman" w:hAnsi="Times New Roman" w:cs="Times New Roman"/>
          <w:sz w:val="28"/>
          <w:szCs w:val="28"/>
        </w:rPr>
        <w:t>оказывать услуги энергорынку.</w:t>
      </w:r>
    </w:p>
    <w:p w:rsidR="009425F6" w:rsidRPr="00FB5801" w:rsidRDefault="00652C99" w:rsidP="009425F6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По мнению ряда исследователей уже сегодня рынок </w:t>
      </w:r>
      <w:r w:rsidR="00911C04" w:rsidRPr="00FB5801">
        <w:rPr>
          <w:rFonts w:ascii="Times New Roman" w:hAnsi="Times New Roman" w:cs="Times New Roman"/>
          <w:sz w:val="28"/>
          <w:szCs w:val="28"/>
        </w:rPr>
        <w:t>у</w:t>
      </w:r>
      <w:r w:rsidRPr="00FB5801">
        <w:rPr>
          <w:rFonts w:ascii="Times New Roman" w:hAnsi="Times New Roman" w:cs="Times New Roman"/>
          <w:sz w:val="28"/>
          <w:szCs w:val="28"/>
        </w:rPr>
        <w:t>правления спросом в ЕЭС России им</w:t>
      </w:r>
      <w:r w:rsidR="00773B6C" w:rsidRPr="00FB5801">
        <w:rPr>
          <w:rFonts w:ascii="Times New Roman" w:hAnsi="Times New Roman" w:cs="Times New Roman"/>
          <w:sz w:val="28"/>
          <w:szCs w:val="28"/>
        </w:rPr>
        <w:t>еет потенциал</w:t>
      </w:r>
      <w:r w:rsidRPr="00FB5801">
        <w:rPr>
          <w:rFonts w:ascii="Times New Roman" w:hAnsi="Times New Roman" w:cs="Times New Roman"/>
          <w:sz w:val="28"/>
          <w:szCs w:val="28"/>
        </w:rPr>
        <w:t xml:space="preserve"> 2 - 4 ГВт. Но зачастую потребители </w:t>
      </w:r>
      <w:r w:rsidR="00AB0D76" w:rsidRPr="00FB5801">
        <w:rPr>
          <w:rFonts w:ascii="Times New Roman" w:hAnsi="Times New Roman" w:cs="Times New Roman"/>
          <w:sz w:val="28"/>
          <w:szCs w:val="28"/>
        </w:rPr>
        <w:t xml:space="preserve">еще </w:t>
      </w:r>
      <w:r w:rsidRPr="00FB5801">
        <w:rPr>
          <w:rFonts w:ascii="Times New Roman" w:hAnsi="Times New Roman" w:cs="Times New Roman"/>
          <w:sz w:val="28"/>
          <w:szCs w:val="28"/>
        </w:rPr>
        <w:t>не знают  о самой возможности</w:t>
      </w:r>
      <w:r w:rsidR="00AB0D76" w:rsidRPr="00FB5801">
        <w:rPr>
          <w:rFonts w:ascii="Times New Roman" w:hAnsi="Times New Roman" w:cs="Times New Roman"/>
          <w:sz w:val="28"/>
          <w:szCs w:val="28"/>
        </w:rPr>
        <w:t xml:space="preserve"> получения прибыли от разгрузок, </w:t>
      </w:r>
      <w:r w:rsidRPr="00FB5801">
        <w:rPr>
          <w:rFonts w:ascii="Times New Roman" w:hAnsi="Times New Roman" w:cs="Times New Roman"/>
          <w:sz w:val="28"/>
          <w:szCs w:val="28"/>
        </w:rPr>
        <w:t xml:space="preserve"> о своих возможностях по разгрузке, либо считаю</w:t>
      </w:r>
      <w:r w:rsidR="00B054B0" w:rsidRPr="00FB5801">
        <w:rPr>
          <w:rFonts w:ascii="Times New Roman" w:hAnsi="Times New Roman" w:cs="Times New Roman"/>
          <w:sz w:val="28"/>
          <w:szCs w:val="28"/>
        </w:rPr>
        <w:t>т,</w:t>
      </w:r>
      <w:r w:rsidRPr="00FB5801">
        <w:rPr>
          <w:rFonts w:ascii="Times New Roman" w:hAnsi="Times New Roman" w:cs="Times New Roman"/>
          <w:sz w:val="28"/>
          <w:szCs w:val="28"/>
        </w:rPr>
        <w:t xml:space="preserve"> что технически к этому не </w:t>
      </w:r>
      <w:r w:rsidR="00AB0D76" w:rsidRPr="00FB5801">
        <w:rPr>
          <w:rFonts w:ascii="Times New Roman" w:hAnsi="Times New Roman" w:cs="Times New Roman"/>
          <w:sz w:val="28"/>
          <w:szCs w:val="28"/>
        </w:rPr>
        <w:t>г</w:t>
      </w:r>
      <w:r w:rsidRPr="00FB5801">
        <w:rPr>
          <w:rFonts w:ascii="Times New Roman" w:hAnsi="Times New Roman" w:cs="Times New Roman"/>
          <w:sz w:val="28"/>
          <w:szCs w:val="28"/>
        </w:rPr>
        <w:t>отовы.</w:t>
      </w:r>
      <w:r w:rsidR="009425F6" w:rsidRPr="00FB5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5F6" w:rsidRPr="00FB5801" w:rsidRDefault="009425F6" w:rsidP="009425F6">
      <w:pPr>
        <w:pStyle w:val="ac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Основным сегментом рынка являются коммерческие и промышленные предприятия, предприятия агропромышленного комплекса, коммерческие и административные организации</w:t>
      </w:r>
      <w:r w:rsidRPr="00FB5801">
        <w:rPr>
          <w:rFonts w:ascii="Times New Roman" w:hAnsi="Times New Roman" w:cs="Times New Roman"/>
          <w:color w:val="000000"/>
          <w:sz w:val="28"/>
          <w:szCs w:val="28"/>
        </w:rPr>
        <w:t>, офисные и торговые центры, центры обработки данных, покупающие электроэнергию на розничном рынке электрической энергии (мощности), расположенные на территории 1 и 2 ценовых зон оптового рынка электрической энергии и мощности.</w:t>
      </w:r>
    </w:p>
    <w:p w:rsidR="009425F6" w:rsidRPr="00FB5801" w:rsidRDefault="009425F6" w:rsidP="009425F6">
      <w:pPr>
        <w:pStyle w:val="ac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5801">
        <w:rPr>
          <w:rFonts w:ascii="Times New Roman" w:hAnsi="Times New Roman" w:cs="Times New Roman"/>
          <w:color w:val="000000"/>
          <w:sz w:val="28"/>
          <w:szCs w:val="28"/>
        </w:rPr>
        <w:t>Предельный объем услуг по управлению спросом на 2020 год сост</w:t>
      </w:r>
      <w:r w:rsidR="00B17D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58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5801"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Pr="00FB5801">
        <w:rPr>
          <w:rFonts w:ascii="Times New Roman" w:hAnsi="Times New Roman" w:cs="Times New Roman"/>
          <w:color w:val="000000"/>
          <w:sz w:val="28"/>
          <w:szCs w:val="28"/>
        </w:rPr>
        <w:t xml:space="preserve"> 0,5% спроса на мощность: для 1</w:t>
      </w:r>
      <w:r w:rsidR="00B17D9C">
        <w:rPr>
          <w:rFonts w:ascii="Times New Roman" w:hAnsi="Times New Roman" w:cs="Times New Roman"/>
          <w:color w:val="000000"/>
          <w:sz w:val="28"/>
          <w:szCs w:val="28"/>
        </w:rPr>
        <w:t>-ой</w:t>
      </w:r>
      <w:r w:rsidRPr="00FB5801">
        <w:rPr>
          <w:rFonts w:ascii="Times New Roman" w:hAnsi="Times New Roman" w:cs="Times New Roman"/>
          <w:color w:val="000000"/>
          <w:sz w:val="28"/>
          <w:szCs w:val="28"/>
        </w:rPr>
        <w:t xml:space="preserve"> ценовой зоны – 712,55 МВт, для 2</w:t>
      </w:r>
      <w:r w:rsidR="00B17D9C">
        <w:rPr>
          <w:rFonts w:ascii="Times New Roman" w:hAnsi="Times New Roman" w:cs="Times New Roman"/>
          <w:color w:val="000000"/>
          <w:sz w:val="28"/>
          <w:szCs w:val="28"/>
        </w:rPr>
        <w:t xml:space="preserve">-ой </w:t>
      </w:r>
      <w:r w:rsidRPr="00FB5801">
        <w:rPr>
          <w:rFonts w:ascii="Times New Roman" w:hAnsi="Times New Roman" w:cs="Times New Roman"/>
          <w:color w:val="000000"/>
          <w:sz w:val="28"/>
          <w:szCs w:val="28"/>
        </w:rPr>
        <w:t xml:space="preserve"> ценовой зоны – 198,37 МВт.</w:t>
      </w:r>
    </w:p>
    <w:p w:rsidR="009425F6" w:rsidRPr="00FB5801" w:rsidRDefault="009425F6" w:rsidP="009425F6">
      <w:pPr>
        <w:pStyle w:val="ac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B5801">
        <w:rPr>
          <w:rFonts w:ascii="Times New Roman" w:hAnsi="Times New Roman" w:cs="Times New Roman"/>
          <w:color w:val="000000"/>
          <w:sz w:val="28"/>
          <w:szCs w:val="28"/>
        </w:rPr>
        <w:t>По прогнозу АО «СО ЕЭС» в среднесрочной перспективе объем услуги по управлению спросом сложится на уровне более 1 ГВт.</w:t>
      </w:r>
    </w:p>
    <w:p w:rsidR="00652C99" w:rsidRPr="00FB5801" w:rsidRDefault="009425F6" w:rsidP="00652C99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B17D9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5801">
        <w:rPr>
          <w:rFonts w:ascii="Times New Roman" w:hAnsi="Times New Roman" w:cs="Times New Roman"/>
          <w:color w:val="000000"/>
          <w:sz w:val="28"/>
          <w:szCs w:val="28"/>
        </w:rPr>
        <w:t xml:space="preserve"> «Стратегией цифровой трансформации электроэнергетики» (подготовлена Ассоциацией «Цифровая энергетика») целевой объем мощности ресурсов управления спросом составит не менее 4 ГВт к 2030 году.</w:t>
      </w:r>
    </w:p>
    <w:p w:rsidR="00465292" w:rsidRPr="00FB5801" w:rsidRDefault="00465292" w:rsidP="00465292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Рынок электроэнергии готов оплачивать</w:t>
      </w:r>
      <w:r w:rsidR="00B17D9C" w:rsidRPr="00B17D9C">
        <w:rPr>
          <w:rFonts w:ascii="Times New Roman" w:hAnsi="Times New Roman" w:cs="Times New Roman"/>
          <w:sz w:val="28"/>
          <w:szCs w:val="28"/>
        </w:rPr>
        <w:t xml:space="preserve"> </w:t>
      </w:r>
      <w:r w:rsidR="00B17D9C" w:rsidRPr="00FB5801">
        <w:rPr>
          <w:rFonts w:ascii="Times New Roman" w:hAnsi="Times New Roman" w:cs="Times New Roman"/>
          <w:sz w:val="28"/>
          <w:szCs w:val="28"/>
        </w:rPr>
        <w:t>разгрузку по команде</w:t>
      </w:r>
      <w:r w:rsidR="00B17D9C">
        <w:rPr>
          <w:rFonts w:ascii="Times New Roman" w:hAnsi="Times New Roman" w:cs="Times New Roman"/>
          <w:sz w:val="28"/>
          <w:szCs w:val="28"/>
        </w:rPr>
        <w:t xml:space="preserve"> </w:t>
      </w:r>
      <w:r w:rsidRPr="00FB5801">
        <w:rPr>
          <w:rFonts w:ascii="Times New Roman" w:hAnsi="Times New Roman" w:cs="Times New Roman"/>
          <w:sz w:val="28"/>
          <w:szCs w:val="28"/>
        </w:rPr>
        <w:t xml:space="preserve"> специально подготовленн</w:t>
      </w:r>
      <w:r w:rsidR="000369C4" w:rsidRPr="00FB5801">
        <w:rPr>
          <w:rFonts w:ascii="Times New Roman" w:hAnsi="Times New Roman" w:cs="Times New Roman"/>
          <w:sz w:val="28"/>
          <w:szCs w:val="28"/>
        </w:rPr>
        <w:t>ым потребителям</w:t>
      </w:r>
      <w:r w:rsidRPr="00FB5801">
        <w:rPr>
          <w:rFonts w:ascii="Times New Roman" w:hAnsi="Times New Roman" w:cs="Times New Roman"/>
          <w:sz w:val="28"/>
          <w:szCs w:val="28"/>
        </w:rPr>
        <w:t>, что позволи</w:t>
      </w:r>
      <w:r w:rsidR="000369C4" w:rsidRPr="00FB5801">
        <w:rPr>
          <w:rFonts w:ascii="Times New Roman" w:hAnsi="Times New Roman" w:cs="Times New Roman"/>
          <w:sz w:val="28"/>
          <w:szCs w:val="28"/>
        </w:rPr>
        <w:t>т не подключать к энергосистеме</w:t>
      </w:r>
      <w:r w:rsidRPr="00FB5801">
        <w:rPr>
          <w:rFonts w:ascii="Times New Roman" w:hAnsi="Times New Roman" w:cs="Times New Roman"/>
          <w:sz w:val="28"/>
          <w:szCs w:val="28"/>
        </w:rPr>
        <w:t xml:space="preserve"> наиболее дорогую и неэффективную генерацию. Агрегаторы </w:t>
      </w:r>
      <w:r w:rsidR="00B054B0" w:rsidRPr="00FB580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B5801">
        <w:rPr>
          <w:rFonts w:ascii="Times New Roman" w:hAnsi="Times New Roman" w:cs="Times New Roman"/>
          <w:sz w:val="28"/>
          <w:szCs w:val="28"/>
        </w:rPr>
        <w:t>спросом в данном случае выполняют функцию сбора таких потребителей в группы и управления ими, что позволяет добит</w:t>
      </w:r>
      <w:r w:rsidR="00B054B0" w:rsidRPr="00FB5801">
        <w:rPr>
          <w:rFonts w:ascii="Times New Roman" w:hAnsi="Times New Roman" w:cs="Times New Roman"/>
          <w:sz w:val="28"/>
          <w:szCs w:val="28"/>
        </w:rPr>
        <w:t>ь</w:t>
      </w:r>
      <w:r w:rsidRPr="00FB5801">
        <w:rPr>
          <w:rFonts w:ascii="Times New Roman" w:hAnsi="Times New Roman" w:cs="Times New Roman"/>
          <w:sz w:val="28"/>
          <w:szCs w:val="28"/>
        </w:rPr>
        <w:t xml:space="preserve">ся </w:t>
      </w:r>
      <w:r w:rsidR="00033303" w:rsidRPr="00FB5801">
        <w:rPr>
          <w:rFonts w:ascii="Times New Roman" w:hAnsi="Times New Roman" w:cs="Times New Roman"/>
          <w:sz w:val="28"/>
          <w:szCs w:val="28"/>
        </w:rPr>
        <w:t>значимых объемов разгрузки.</w:t>
      </w:r>
    </w:p>
    <w:p w:rsidR="00316442" w:rsidRPr="00B17D9C" w:rsidRDefault="00316442" w:rsidP="00316442">
      <w:pPr>
        <w:pStyle w:val="ac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17D9C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Развитие продукта управление спросом на электрическую энергию с одной стороны позволяет увеличить надежность энергосистемы, с другой стороны позволяет потребителю получить дополнительную прибыль за счет перераспределения своего потребления внутри суток.</w:t>
      </w:r>
    </w:p>
    <w:p w:rsidR="000F6C4E" w:rsidRPr="00FB5801" w:rsidRDefault="00EE6F4C" w:rsidP="00465292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Управление спросом на электрическую энергию - это инструмент, который позволяет рынку электроэнергии привлекать потребителей для снижения потребности в дорогой неэффективной генерации и создания дополнительного резерва мощности в энергосистеме. Опыт </w:t>
      </w:r>
      <w:r w:rsidR="00CC6276" w:rsidRPr="00FB5801">
        <w:rPr>
          <w:rFonts w:ascii="Times New Roman" w:hAnsi="Times New Roman" w:cs="Times New Roman"/>
          <w:sz w:val="28"/>
          <w:szCs w:val="28"/>
        </w:rPr>
        <w:t xml:space="preserve">США, а также </w:t>
      </w:r>
      <w:r w:rsidR="00316442" w:rsidRPr="00FB5801">
        <w:rPr>
          <w:rFonts w:ascii="Times New Roman" w:hAnsi="Times New Roman" w:cs="Times New Roman"/>
          <w:sz w:val="28"/>
          <w:szCs w:val="28"/>
        </w:rPr>
        <w:t>ряда</w:t>
      </w:r>
      <w:r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316442" w:rsidRPr="00FB5801">
        <w:rPr>
          <w:rFonts w:ascii="Times New Roman" w:hAnsi="Times New Roman" w:cs="Times New Roman"/>
          <w:sz w:val="28"/>
          <w:szCs w:val="28"/>
        </w:rPr>
        <w:t>стран</w:t>
      </w:r>
      <w:r w:rsidRPr="00FB5801">
        <w:rPr>
          <w:rFonts w:ascii="Times New Roman" w:hAnsi="Times New Roman" w:cs="Times New Roman"/>
          <w:sz w:val="28"/>
          <w:szCs w:val="28"/>
        </w:rPr>
        <w:t xml:space="preserve">  </w:t>
      </w:r>
      <w:r w:rsidR="00316442" w:rsidRPr="00FB5801">
        <w:rPr>
          <w:rFonts w:ascii="Times New Roman" w:hAnsi="Times New Roman" w:cs="Times New Roman"/>
          <w:sz w:val="28"/>
          <w:szCs w:val="28"/>
        </w:rPr>
        <w:t>в Европе</w:t>
      </w:r>
      <w:r w:rsidR="00CC6276" w:rsidRPr="00FB5801">
        <w:rPr>
          <w:rFonts w:ascii="Times New Roman" w:hAnsi="Times New Roman" w:cs="Times New Roman"/>
          <w:sz w:val="28"/>
          <w:szCs w:val="28"/>
        </w:rPr>
        <w:t xml:space="preserve"> и </w:t>
      </w:r>
      <w:r w:rsidR="00316442" w:rsidRPr="00FB5801">
        <w:rPr>
          <w:rFonts w:ascii="Times New Roman" w:hAnsi="Times New Roman" w:cs="Times New Roman"/>
          <w:sz w:val="28"/>
          <w:szCs w:val="28"/>
        </w:rPr>
        <w:t xml:space="preserve"> Азии</w:t>
      </w:r>
      <w:r w:rsidRPr="00FB5801">
        <w:rPr>
          <w:rFonts w:ascii="Times New Roman" w:hAnsi="Times New Roman" w:cs="Times New Roman"/>
          <w:sz w:val="28"/>
          <w:szCs w:val="28"/>
        </w:rPr>
        <w:t xml:space="preserve"> показывает высокий потенциал развития рынка управления спросом. </w:t>
      </w:r>
      <w:r w:rsidR="00316442" w:rsidRPr="00FB5801">
        <w:rPr>
          <w:rFonts w:ascii="Times New Roman" w:hAnsi="Times New Roman" w:cs="Times New Roman"/>
          <w:sz w:val="28"/>
          <w:szCs w:val="28"/>
        </w:rPr>
        <w:t>«П</w:t>
      </w:r>
      <w:r w:rsidRPr="00FB5801">
        <w:rPr>
          <w:rFonts w:ascii="Times New Roman" w:hAnsi="Times New Roman" w:cs="Times New Roman"/>
          <w:sz w:val="28"/>
          <w:szCs w:val="28"/>
        </w:rPr>
        <w:t>илотный» проект</w:t>
      </w:r>
      <w:r w:rsidR="00316442" w:rsidRPr="00FB5801">
        <w:rPr>
          <w:rFonts w:ascii="Times New Roman" w:hAnsi="Times New Roman" w:cs="Times New Roman"/>
          <w:sz w:val="28"/>
          <w:szCs w:val="28"/>
        </w:rPr>
        <w:t>,</w:t>
      </w:r>
      <w:r w:rsidRPr="00FB5801">
        <w:rPr>
          <w:rFonts w:ascii="Times New Roman" w:hAnsi="Times New Roman" w:cs="Times New Roman"/>
          <w:sz w:val="28"/>
          <w:szCs w:val="28"/>
        </w:rPr>
        <w:t xml:space="preserve"> иницированный в ЕЭС России, также показывает высокий интрес к механизму со стороны потребителей и участников рынка.</w:t>
      </w:r>
    </w:p>
    <w:p w:rsidR="00652C99" w:rsidRPr="00FB5801" w:rsidRDefault="00033303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Продуктом</w:t>
      </w:r>
      <w:r w:rsidR="00DB1FD3">
        <w:rPr>
          <w:rFonts w:ascii="Times New Roman" w:hAnsi="Times New Roman" w:cs="Times New Roman"/>
          <w:sz w:val="28"/>
          <w:szCs w:val="28"/>
        </w:rPr>
        <w:t xml:space="preserve"> рынка </w:t>
      </w:r>
      <w:r w:rsidRPr="00FB5801">
        <w:rPr>
          <w:rFonts w:ascii="Times New Roman" w:hAnsi="Times New Roman" w:cs="Times New Roman"/>
          <w:sz w:val="28"/>
          <w:szCs w:val="28"/>
        </w:rPr>
        <w:t xml:space="preserve"> являются агрегированные услуги по управлению нагрузкой</w:t>
      </w:r>
      <w:r w:rsidR="0077535C" w:rsidRPr="00FB5801">
        <w:rPr>
          <w:rFonts w:ascii="Times New Roman" w:hAnsi="Times New Roman" w:cs="Times New Roman"/>
          <w:sz w:val="28"/>
          <w:szCs w:val="28"/>
        </w:rPr>
        <w:t xml:space="preserve"> пу</w:t>
      </w:r>
      <w:r w:rsidRPr="00FB5801">
        <w:rPr>
          <w:rFonts w:ascii="Times New Roman" w:hAnsi="Times New Roman" w:cs="Times New Roman"/>
          <w:sz w:val="28"/>
          <w:szCs w:val="28"/>
        </w:rPr>
        <w:t xml:space="preserve">ла потребителей. Сегодня в </w:t>
      </w:r>
      <w:r w:rsidR="00D77C46" w:rsidRPr="00FB5801">
        <w:rPr>
          <w:rFonts w:ascii="Times New Roman" w:hAnsi="Times New Roman" w:cs="Times New Roman"/>
          <w:sz w:val="28"/>
          <w:szCs w:val="28"/>
        </w:rPr>
        <w:t xml:space="preserve">рамках пилотного проекта </w:t>
      </w:r>
      <w:r w:rsidRPr="00FB5801">
        <w:rPr>
          <w:rFonts w:ascii="Times New Roman" w:hAnsi="Times New Roman" w:cs="Times New Roman"/>
          <w:sz w:val="28"/>
          <w:szCs w:val="28"/>
        </w:rPr>
        <w:t>предусмотрены сле</w:t>
      </w:r>
      <w:r w:rsidR="00652C99" w:rsidRPr="00FB5801">
        <w:rPr>
          <w:rFonts w:ascii="Times New Roman" w:hAnsi="Times New Roman" w:cs="Times New Roman"/>
          <w:sz w:val="28"/>
          <w:szCs w:val="28"/>
        </w:rPr>
        <w:t xml:space="preserve">дующие параметры </w:t>
      </w:r>
      <w:r w:rsidRPr="00FB5801">
        <w:rPr>
          <w:rFonts w:ascii="Times New Roman" w:hAnsi="Times New Roman" w:cs="Times New Roman"/>
          <w:sz w:val="28"/>
          <w:szCs w:val="28"/>
        </w:rPr>
        <w:t>оказания услуг по управлению</w:t>
      </w:r>
      <w:r w:rsidR="00652C99" w:rsidRPr="00FB5801">
        <w:rPr>
          <w:rFonts w:ascii="Times New Roman" w:hAnsi="Times New Roman" w:cs="Times New Roman"/>
          <w:sz w:val="28"/>
          <w:szCs w:val="28"/>
        </w:rPr>
        <w:t xml:space="preserve"> спросом:</w:t>
      </w:r>
    </w:p>
    <w:p w:rsidR="00652C99" w:rsidRPr="00FB5801" w:rsidRDefault="00652C99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</w:t>
      </w:r>
      <w:r w:rsidR="00D77C46" w:rsidRPr="00FB5801"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B04050" w:rsidRPr="00FB5801">
        <w:rPr>
          <w:rFonts w:ascii="Times New Roman" w:hAnsi="Times New Roman" w:cs="Times New Roman"/>
          <w:sz w:val="28"/>
          <w:szCs w:val="28"/>
        </w:rPr>
        <w:t>в</w:t>
      </w:r>
      <w:r w:rsidRPr="00FB5801">
        <w:rPr>
          <w:rFonts w:ascii="Times New Roman" w:hAnsi="Times New Roman" w:cs="Times New Roman"/>
          <w:sz w:val="28"/>
          <w:szCs w:val="28"/>
        </w:rPr>
        <w:t>о</w:t>
      </w:r>
      <w:r w:rsidR="00B04050" w:rsidRPr="00FB5801">
        <w:rPr>
          <w:rFonts w:ascii="Times New Roman" w:hAnsi="Times New Roman" w:cs="Times New Roman"/>
          <w:sz w:val="28"/>
          <w:szCs w:val="28"/>
        </w:rPr>
        <w:t xml:space="preserve"> разгрузок от 1 до 5</w:t>
      </w:r>
      <w:r w:rsidRPr="00FB5801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F84154" w:rsidRPr="00FB5801">
        <w:rPr>
          <w:rFonts w:ascii="Times New Roman" w:hAnsi="Times New Roman" w:cs="Times New Roman"/>
          <w:sz w:val="28"/>
          <w:szCs w:val="28"/>
        </w:rPr>
        <w:t>;</w:t>
      </w:r>
    </w:p>
    <w:p w:rsidR="00652C99" w:rsidRPr="00FB5801" w:rsidRDefault="00652C99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- длительность разгрузки: </w:t>
      </w:r>
      <w:r w:rsidR="00D77C46" w:rsidRPr="00FB5801">
        <w:rPr>
          <w:rFonts w:ascii="Times New Roman" w:hAnsi="Times New Roman" w:cs="Times New Roman"/>
          <w:sz w:val="28"/>
          <w:szCs w:val="28"/>
        </w:rPr>
        <w:t>2 или 4 часа (по выбору потребителя)</w:t>
      </w:r>
      <w:r w:rsidRPr="00FB5801">
        <w:rPr>
          <w:rFonts w:ascii="Times New Roman" w:hAnsi="Times New Roman" w:cs="Times New Roman"/>
          <w:sz w:val="28"/>
          <w:szCs w:val="28"/>
        </w:rPr>
        <w:t>;</w:t>
      </w:r>
    </w:p>
    <w:p w:rsidR="00652C99" w:rsidRPr="00FB5801" w:rsidRDefault="00652C99" w:rsidP="0036736A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- </w:t>
      </w:r>
      <w:r w:rsidR="00033303" w:rsidRPr="00FB5801">
        <w:rPr>
          <w:rFonts w:ascii="Times New Roman" w:hAnsi="Times New Roman" w:cs="Times New Roman"/>
          <w:sz w:val="28"/>
          <w:szCs w:val="28"/>
        </w:rPr>
        <w:t xml:space="preserve">предельная </w:t>
      </w:r>
      <w:r w:rsidRPr="00FB5801">
        <w:rPr>
          <w:rFonts w:ascii="Times New Roman" w:hAnsi="Times New Roman" w:cs="Times New Roman"/>
          <w:sz w:val="28"/>
          <w:szCs w:val="28"/>
        </w:rPr>
        <w:t>стоимо</w:t>
      </w:r>
      <w:r w:rsidR="00033303" w:rsidRPr="00FB5801">
        <w:rPr>
          <w:rFonts w:ascii="Times New Roman" w:hAnsi="Times New Roman" w:cs="Times New Roman"/>
          <w:sz w:val="28"/>
          <w:szCs w:val="28"/>
        </w:rPr>
        <w:t>сть</w:t>
      </w:r>
      <w:r w:rsidRPr="00FB5801">
        <w:rPr>
          <w:rFonts w:ascii="Times New Roman" w:hAnsi="Times New Roman" w:cs="Times New Roman"/>
          <w:sz w:val="28"/>
          <w:szCs w:val="28"/>
        </w:rPr>
        <w:t>:</w:t>
      </w:r>
      <w:r w:rsidR="00F84154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2F255B" w:rsidRPr="00FB5801">
        <w:rPr>
          <w:rFonts w:ascii="Times New Roman" w:hAnsi="Times New Roman" w:cs="Times New Roman"/>
          <w:sz w:val="28"/>
          <w:szCs w:val="28"/>
        </w:rPr>
        <w:t>845 371 тыс. руб.</w:t>
      </w:r>
      <w:r w:rsidR="008C474E" w:rsidRPr="00FB5801">
        <w:rPr>
          <w:rFonts w:ascii="Times New Roman" w:hAnsi="Times New Roman" w:cs="Times New Roman"/>
          <w:sz w:val="28"/>
          <w:szCs w:val="28"/>
        </w:rPr>
        <w:t>за 1 МВт/</w:t>
      </w:r>
      <w:r w:rsidR="00291A3F" w:rsidRPr="00FB5801">
        <w:rPr>
          <w:rFonts w:ascii="Times New Roman" w:hAnsi="Times New Roman" w:cs="Times New Roman"/>
          <w:sz w:val="28"/>
          <w:szCs w:val="28"/>
        </w:rPr>
        <w:t>месяц</w:t>
      </w:r>
      <w:r w:rsidR="008C474E" w:rsidRPr="00FB5801">
        <w:rPr>
          <w:rFonts w:ascii="Times New Roman" w:hAnsi="Times New Roman" w:cs="Times New Roman"/>
          <w:sz w:val="28"/>
          <w:szCs w:val="28"/>
        </w:rPr>
        <w:t xml:space="preserve"> для первой ценовой зоны,</w:t>
      </w:r>
      <w:r w:rsidR="0036736A" w:rsidRPr="00FB5801">
        <w:rPr>
          <w:rFonts w:ascii="Times New Roman" w:hAnsi="Times New Roman" w:cs="Times New Roman"/>
          <w:sz w:val="28"/>
          <w:szCs w:val="28"/>
        </w:rPr>
        <w:t xml:space="preserve">  </w:t>
      </w:r>
      <w:r w:rsidR="008C474E" w:rsidRPr="00FB5801">
        <w:rPr>
          <w:rFonts w:ascii="Times New Roman" w:hAnsi="Times New Roman" w:cs="Times New Roman"/>
          <w:sz w:val="28"/>
          <w:szCs w:val="28"/>
        </w:rPr>
        <w:t>672 294 тыс. руб.за 1 МВт/месяц для второй ценовой зоны</w:t>
      </w:r>
      <w:r w:rsidR="002F255B" w:rsidRPr="00FB5801">
        <w:rPr>
          <w:rFonts w:ascii="Times New Roman" w:hAnsi="Times New Roman" w:cs="Times New Roman"/>
          <w:sz w:val="28"/>
          <w:szCs w:val="28"/>
        </w:rPr>
        <w:t>;</w:t>
      </w:r>
    </w:p>
    <w:p w:rsidR="008C474E" w:rsidRPr="00FB5801" w:rsidRDefault="00033303" w:rsidP="0036736A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средневзвешенная стоимость:</w:t>
      </w:r>
      <w:r w:rsidR="00F84154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2F255B" w:rsidRPr="00FB5801">
        <w:rPr>
          <w:rFonts w:ascii="Times New Roman" w:hAnsi="Times New Roman" w:cs="Times New Roman"/>
          <w:sz w:val="28"/>
          <w:szCs w:val="28"/>
        </w:rPr>
        <w:t xml:space="preserve">347 тыс. руб. </w:t>
      </w:r>
      <w:r w:rsidR="00291A3F" w:rsidRPr="00FB5801">
        <w:rPr>
          <w:rFonts w:ascii="Times New Roman" w:hAnsi="Times New Roman" w:cs="Times New Roman"/>
          <w:sz w:val="28"/>
          <w:szCs w:val="28"/>
        </w:rPr>
        <w:t>за 1 МВт/месяц</w:t>
      </w:r>
      <w:r w:rsidR="008C474E" w:rsidRPr="00FB5801">
        <w:rPr>
          <w:rFonts w:ascii="Times New Roman" w:hAnsi="Times New Roman" w:cs="Times New Roman"/>
          <w:sz w:val="28"/>
          <w:szCs w:val="28"/>
        </w:rPr>
        <w:t xml:space="preserve"> для первой ценовой зоны,</w:t>
      </w:r>
      <w:r w:rsidR="00101C5A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8C474E" w:rsidRPr="00FB5801">
        <w:rPr>
          <w:rFonts w:ascii="Times New Roman" w:hAnsi="Times New Roman" w:cs="Times New Roman"/>
          <w:sz w:val="28"/>
          <w:szCs w:val="28"/>
        </w:rPr>
        <w:t>521 тыс. руб. за 1 МВт/месяц для второй ценовой зоны.</w:t>
      </w:r>
    </w:p>
    <w:p w:rsidR="00652C99" w:rsidRPr="00FB5801" w:rsidRDefault="00652C99" w:rsidP="00652C99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объем рынка ограничен тарифным решением ФАС России: в 2020 году АО «СО ЕЭС» может закупить услуг по разгрузке не более</w:t>
      </w:r>
      <w:r w:rsidR="00F84154" w:rsidRPr="00FB5801">
        <w:rPr>
          <w:rFonts w:ascii="Times New Roman" w:hAnsi="Times New Roman" w:cs="Times New Roman"/>
          <w:sz w:val="28"/>
          <w:szCs w:val="28"/>
        </w:rPr>
        <w:t xml:space="preserve"> 712 МВт для первой ценовой зоны</w:t>
      </w:r>
      <w:r w:rsidR="00291A3F" w:rsidRPr="00FB5801">
        <w:rPr>
          <w:rFonts w:ascii="Times New Roman" w:hAnsi="Times New Roman" w:cs="Times New Roman"/>
          <w:sz w:val="28"/>
          <w:szCs w:val="28"/>
        </w:rPr>
        <w:t xml:space="preserve"> (1 ЦЗ)</w:t>
      </w:r>
      <w:r w:rsidR="00F84154" w:rsidRPr="00FB5801">
        <w:rPr>
          <w:rFonts w:ascii="Times New Roman" w:hAnsi="Times New Roman" w:cs="Times New Roman"/>
          <w:sz w:val="28"/>
          <w:szCs w:val="28"/>
        </w:rPr>
        <w:t>, 198 МВт для второй ценовой зо</w:t>
      </w:r>
      <w:r w:rsidR="00291A3F" w:rsidRPr="00FB5801">
        <w:rPr>
          <w:rFonts w:ascii="Times New Roman" w:hAnsi="Times New Roman" w:cs="Times New Roman"/>
          <w:sz w:val="28"/>
          <w:szCs w:val="28"/>
        </w:rPr>
        <w:t>ны (2 ЦЗ).</w:t>
      </w:r>
    </w:p>
    <w:p w:rsidR="00033303" w:rsidRPr="00FB5801" w:rsidRDefault="00033303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В</w:t>
      </w:r>
      <w:r w:rsidR="00153A21">
        <w:rPr>
          <w:rFonts w:ascii="Times New Roman" w:hAnsi="Times New Roman" w:cs="Times New Roman"/>
          <w:sz w:val="28"/>
          <w:szCs w:val="28"/>
        </w:rPr>
        <w:t xml:space="preserve"> 2020 году в рамках конкуре</w:t>
      </w:r>
      <w:r w:rsidRPr="00FB5801">
        <w:rPr>
          <w:rFonts w:ascii="Times New Roman" w:hAnsi="Times New Roman" w:cs="Times New Roman"/>
          <w:sz w:val="28"/>
          <w:szCs w:val="28"/>
        </w:rPr>
        <w:t>нтных отборов было отобрано:</w:t>
      </w:r>
    </w:p>
    <w:p w:rsidR="00F84154" w:rsidRPr="00FB5801" w:rsidRDefault="00033303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B5801">
        <w:rPr>
          <w:rFonts w:ascii="Times New Roman" w:hAnsi="Times New Roman" w:cs="Times New Roman"/>
          <w:sz w:val="28"/>
          <w:szCs w:val="28"/>
          <w:u w:val="single"/>
        </w:rPr>
        <w:t>1 квартал</w:t>
      </w:r>
      <w:r w:rsidR="00F84154" w:rsidRPr="00FB580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B5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4154" w:rsidRPr="00FB5801" w:rsidRDefault="00F84154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отобран</w:t>
      </w:r>
      <w:r w:rsidR="00291A3F" w:rsidRPr="00FB5801">
        <w:rPr>
          <w:rFonts w:ascii="Times New Roman" w:hAnsi="Times New Roman" w:cs="Times New Roman"/>
          <w:sz w:val="28"/>
          <w:szCs w:val="28"/>
        </w:rPr>
        <w:t>ы заяв</w:t>
      </w:r>
      <w:r w:rsidRPr="00FB5801">
        <w:rPr>
          <w:rFonts w:ascii="Times New Roman" w:hAnsi="Times New Roman" w:cs="Times New Roman"/>
          <w:sz w:val="28"/>
          <w:szCs w:val="28"/>
        </w:rPr>
        <w:t>к</w:t>
      </w:r>
      <w:r w:rsidR="00291A3F" w:rsidRPr="00FB5801">
        <w:rPr>
          <w:rFonts w:ascii="Times New Roman" w:hAnsi="Times New Roman" w:cs="Times New Roman"/>
          <w:sz w:val="28"/>
          <w:szCs w:val="28"/>
        </w:rPr>
        <w:t>и 47 Агрегаторов по 156 объектам управления, общий</w:t>
      </w:r>
      <w:r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291A3F" w:rsidRPr="00FB5801">
        <w:rPr>
          <w:rFonts w:ascii="Times New Roman" w:hAnsi="Times New Roman" w:cs="Times New Roman"/>
          <w:sz w:val="28"/>
          <w:szCs w:val="28"/>
        </w:rPr>
        <w:t>объем</w:t>
      </w:r>
      <w:r w:rsidRPr="00FB5801">
        <w:rPr>
          <w:rFonts w:ascii="Times New Roman" w:hAnsi="Times New Roman" w:cs="Times New Roman"/>
          <w:sz w:val="28"/>
          <w:szCs w:val="28"/>
        </w:rPr>
        <w:t xml:space="preserve"> 230</w:t>
      </w:r>
      <w:r w:rsidR="00033303" w:rsidRPr="00FB5801">
        <w:rPr>
          <w:rFonts w:ascii="Times New Roman" w:hAnsi="Times New Roman" w:cs="Times New Roman"/>
          <w:sz w:val="28"/>
          <w:szCs w:val="28"/>
        </w:rPr>
        <w:t xml:space="preserve"> МВт</w:t>
      </w:r>
      <w:r w:rsidRPr="00FB5801">
        <w:rPr>
          <w:rFonts w:ascii="Times New Roman" w:hAnsi="Times New Roman" w:cs="Times New Roman"/>
          <w:sz w:val="28"/>
          <w:szCs w:val="28"/>
        </w:rPr>
        <w:t>;</w:t>
      </w:r>
    </w:p>
    <w:p w:rsidR="00F84154" w:rsidRPr="00FB5801" w:rsidRDefault="00F84154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- средневзвешенная цена 339 тыс. руб. для </w:t>
      </w:r>
      <w:r w:rsidR="00291A3F" w:rsidRPr="00FB5801">
        <w:rPr>
          <w:rFonts w:ascii="Times New Roman" w:hAnsi="Times New Roman" w:cs="Times New Roman"/>
          <w:sz w:val="28"/>
          <w:szCs w:val="28"/>
        </w:rPr>
        <w:t>1</w:t>
      </w:r>
      <w:r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291A3F" w:rsidRPr="00FB5801">
        <w:rPr>
          <w:rFonts w:ascii="Times New Roman" w:hAnsi="Times New Roman" w:cs="Times New Roman"/>
          <w:sz w:val="28"/>
          <w:szCs w:val="28"/>
        </w:rPr>
        <w:t>ЦЗ,</w:t>
      </w:r>
      <w:r w:rsidR="00033303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291A3F" w:rsidRPr="00FB5801">
        <w:rPr>
          <w:rFonts w:ascii="Times New Roman" w:hAnsi="Times New Roman" w:cs="Times New Roman"/>
          <w:sz w:val="28"/>
          <w:szCs w:val="28"/>
        </w:rPr>
        <w:t>604 тыс. руб. для 2 ЦЗ.</w:t>
      </w:r>
    </w:p>
    <w:p w:rsidR="00291A3F" w:rsidRPr="00FB5801" w:rsidRDefault="00033303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B5801">
        <w:rPr>
          <w:rFonts w:ascii="Times New Roman" w:hAnsi="Times New Roman" w:cs="Times New Roman"/>
          <w:sz w:val="28"/>
          <w:szCs w:val="28"/>
          <w:u w:val="single"/>
        </w:rPr>
        <w:t>2 квартал</w:t>
      </w:r>
      <w:r w:rsidR="00291A3F" w:rsidRPr="00FB58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1A3F" w:rsidRPr="00FB5801" w:rsidRDefault="00291A3F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отобраны заявки 43 Агрегаторов по 155 объектам управления, общий объем 281 МВт;</w:t>
      </w:r>
    </w:p>
    <w:p w:rsidR="00291A3F" w:rsidRPr="00FB5801" w:rsidRDefault="00291A3F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- </w:t>
      </w:r>
      <w:r w:rsidR="00F84154" w:rsidRPr="00FB5801">
        <w:rPr>
          <w:rFonts w:ascii="Times New Roman" w:hAnsi="Times New Roman" w:cs="Times New Roman"/>
          <w:sz w:val="28"/>
          <w:szCs w:val="28"/>
        </w:rPr>
        <w:t>сред</w:t>
      </w:r>
      <w:r w:rsidRPr="00FB5801">
        <w:rPr>
          <w:rFonts w:ascii="Times New Roman" w:hAnsi="Times New Roman" w:cs="Times New Roman"/>
          <w:sz w:val="28"/>
          <w:szCs w:val="28"/>
        </w:rPr>
        <w:t>невзвешенная цена 347 тыс. руб. для 1 ЦЗ, 521 тыс. руб. для 2 ЦЗ.</w:t>
      </w:r>
    </w:p>
    <w:p w:rsidR="00184C51" w:rsidRPr="00FB5801" w:rsidRDefault="00911C04" w:rsidP="00184C51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Группа компаний-генераторов реально участвует  в развитии рынка управления спросом. </w:t>
      </w:r>
      <w:r w:rsidR="00897759" w:rsidRPr="00FB5801">
        <w:rPr>
          <w:rFonts w:ascii="Times New Roman" w:hAnsi="Times New Roman" w:cs="Times New Roman"/>
          <w:sz w:val="28"/>
          <w:szCs w:val="28"/>
        </w:rPr>
        <w:t xml:space="preserve">Одним из участников этого  рынка является  </w:t>
      </w:r>
      <w:r w:rsidR="00184C51" w:rsidRPr="00FB5801">
        <w:rPr>
          <w:rFonts w:ascii="Times New Roman" w:hAnsi="Times New Roman" w:cs="Times New Roman"/>
          <w:sz w:val="28"/>
          <w:szCs w:val="28"/>
        </w:rPr>
        <w:t xml:space="preserve">АО «Концерн Росэнергоатом» </w:t>
      </w:r>
      <w:r w:rsidR="00897759" w:rsidRPr="00FB5801">
        <w:rPr>
          <w:rFonts w:ascii="Times New Roman" w:hAnsi="Times New Roman" w:cs="Times New Roman"/>
          <w:sz w:val="28"/>
          <w:szCs w:val="28"/>
        </w:rPr>
        <w:t>(в</w:t>
      </w:r>
      <w:r w:rsidR="00184C51" w:rsidRPr="00FB5801">
        <w:rPr>
          <w:rFonts w:ascii="Times New Roman" w:hAnsi="Times New Roman" w:cs="Times New Roman"/>
          <w:sz w:val="28"/>
          <w:szCs w:val="28"/>
        </w:rPr>
        <w:t>ходит в состав Методологического совета по вопросам экономического управления спросом на электрическую энерги</w:t>
      </w:r>
      <w:r w:rsidR="0036736A" w:rsidRPr="00FB5801">
        <w:rPr>
          <w:rFonts w:ascii="Times New Roman" w:hAnsi="Times New Roman" w:cs="Times New Roman"/>
          <w:sz w:val="28"/>
          <w:szCs w:val="28"/>
        </w:rPr>
        <w:t>и</w:t>
      </w:r>
      <w:r w:rsidR="00AE0E50" w:rsidRPr="00FB5801">
        <w:rPr>
          <w:rFonts w:ascii="Times New Roman" w:hAnsi="Times New Roman" w:cs="Times New Roman"/>
          <w:sz w:val="28"/>
          <w:szCs w:val="28"/>
        </w:rPr>
        <w:t>)</w:t>
      </w:r>
      <w:r w:rsidR="00897759" w:rsidRPr="00FB5801">
        <w:rPr>
          <w:rFonts w:ascii="Times New Roman" w:hAnsi="Times New Roman" w:cs="Times New Roman"/>
          <w:sz w:val="28"/>
          <w:szCs w:val="28"/>
        </w:rPr>
        <w:t xml:space="preserve">. </w:t>
      </w:r>
      <w:r w:rsidR="00184C51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897759" w:rsidRPr="00FB5801">
        <w:rPr>
          <w:rFonts w:ascii="Times New Roman" w:hAnsi="Times New Roman" w:cs="Times New Roman"/>
          <w:sz w:val="28"/>
          <w:szCs w:val="28"/>
        </w:rPr>
        <w:t>О</w:t>
      </w:r>
      <w:r w:rsidR="00184C51" w:rsidRPr="00FB5801">
        <w:rPr>
          <w:rFonts w:ascii="Times New Roman" w:hAnsi="Times New Roman" w:cs="Times New Roman"/>
          <w:sz w:val="28"/>
          <w:szCs w:val="28"/>
        </w:rPr>
        <w:t>дной из</w:t>
      </w:r>
      <w:r w:rsidR="00897759" w:rsidRPr="00FB5801">
        <w:rPr>
          <w:rFonts w:ascii="Times New Roman" w:hAnsi="Times New Roman" w:cs="Times New Roman"/>
          <w:sz w:val="28"/>
          <w:szCs w:val="28"/>
        </w:rPr>
        <w:t xml:space="preserve">  </w:t>
      </w:r>
      <w:r w:rsidR="00184C51" w:rsidRPr="00FB5801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897759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AE0E50" w:rsidRPr="00FB5801">
        <w:rPr>
          <w:rFonts w:ascii="Times New Roman" w:hAnsi="Times New Roman" w:cs="Times New Roman"/>
          <w:sz w:val="28"/>
          <w:szCs w:val="28"/>
        </w:rPr>
        <w:t>Концерна</w:t>
      </w:r>
      <w:r w:rsidR="00184C51" w:rsidRPr="00FB5801">
        <w:rPr>
          <w:rFonts w:ascii="Times New Roman" w:hAnsi="Times New Roman" w:cs="Times New Roman"/>
          <w:sz w:val="28"/>
          <w:szCs w:val="28"/>
        </w:rPr>
        <w:t xml:space="preserve"> является формирование целевой модели Управления спросом на электроэнергию в ЕЭС России</w:t>
      </w:r>
      <w:r w:rsidR="00AE0E50" w:rsidRPr="00FB5801">
        <w:rPr>
          <w:rFonts w:ascii="Times New Roman" w:hAnsi="Times New Roman" w:cs="Times New Roman"/>
          <w:sz w:val="28"/>
          <w:szCs w:val="28"/>
        </w:rPr>
        <w:t>. Он также</w:t>
      </w:r>
      <w:r w:rsidR="00184C51" w:rsidRPr="00FB5801">
        <w:rPr>
          <w:rFonts w:ascii="Times New Roman" w:hAnsi="Times New Roman" w:cs="Times New Roman"/>
          <w:sz w:val="28"/>
          <w:szCs w:val="28"/>
        </w:rPr>
        <w:t xml:space="preserve">   выступает в роли Агрегатора управления спросом с 01.07.2019. За время пилотного проекта</w:t>
      </w:r>
      <w:r w:rsidR="00897759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897759" w:rsidRPr="00FB5801">
        <w:rPr>
          <w:rFonts w:ascii="Times New Roman" w:hAnsi="Times New Roman" w:cs="Times New Roman"/>
          <w:sz w:val="28"/>
          <w:szCs w:val="28"/>
        </w:rPr>
        <w:lastRenderedPageBreak/>
        <w:t xml:space="preserve">Общество </w:t>
      </w:r>
      <w:r w:rsidR="00184C51" w:rsidRPr="00FB5801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897759" w:rsidRPr="00FB5801">
        <w:rPr>
          <w:rFonts w:ascii="Times New Roman" w:hAnsi="Times New Roman" w:cs="Times New Roman"/>
          <w:sz w:val="28"/>
          <w:szCs w:val="28"/>
        </w:rPr>
        <w:t>л</w:t>
      </w:r>
      <w:r w:rsidR="00184C51" w:rsidRPr="00FB5801">
        <w:rPr>
          <w:rFonts w:ascii="Times New Roman" w:hAnsi="Times New Roman" w:cs="Times New Roman"/>
          <w:sz w:val="28"/>
          <w:szCs w:val="28"/>
        </w:rPr>
        <w:t>о участие в 2 конкурентных отборах из 4. Успешно пройдены конкурентные отборы с 3 потребителями, получена первая выручка.</w:t>
      </w:r>
    </w:p>
    <w:p w:rsidR="00184C51" w:rsidRPr="00FB5801" w:rsidRDefault="00184C51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По состоянию на начало 2 квартала 2020 года отработаны основные процессы Агрегатора управления спросом. Частично</w:t>
      </w:r>
      <w:r w:rsidR="0045227F">
        <w:rPr>
          <w:rFonts w:ascii="Times New Roman" w:hAnsi="Times New Roman" w:cs="Times New Roman"/>
          <w:sz w:val="28"/>
          <w:szCs w:val="28"/>
        </w:rPr>
        <w:t xml:space="preserve"> доработана существующая информ</w:t>
      </w:r>
      <w:r w:rsidRPr="00FB5801">
        <w:rPr>
          <w:rFonts w:ascii="Times New Roman" w:hAnsi="Times New Roman" w:cs="Times New Roman"/>
          <w:sz w:val="28"/>
          <w:szCs w:val="28"/>
        </w:rPr>
        <w:t>структура коммерческого учета АО «Концерн Росэнергоатом». Сформированы минимальные решения по автоматизации процессов Агрегатора в части расчетов графиков нагрузки, коммерческого учета и уведомления потребителей.</w:t>
      </w:r>
    </w:p>
    <w:p w:rsidR="000B58FE" w:rsidRPr="00FB5801" w:rsidRDefault="000B58FE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Агрегатор</w:t>
      </w:r>
      <w:r w:rsidR="00DB1FD3">
        <w:rPr>
          <w:rFonts w:ascii="Times New Roman" w:hAnsi="Times New Roman" w:cs="Times New Roman"/>
          <w:sz w:val="28"/>
          <w:szCs w:val="28"/>
        </w:rPr>
        <w:t>ы</w:t>
      </w:r>
      <w:r w:rsidRPr="00FB5801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DB1FD3">
        <w:rPr>
          <w:rFonts w:ascii="Times New Roman" w:hAnsi="Times New Roman" w:cs="Times New Roman"/>
          <w:sz w:val="28"/>
          <w:szCs w:val="28"/>
        </w:rPr>
        <w:t>ю</w:t>
      </w:r>
      <w:r w:rsidRPr="00FB5801">
        <w:rPr>
          <w:rFonts w:ascii="Times New Roman" w:hAnsi="Times New Roman" w:cs="Times New Roman"/>
          <w:sz w:val="28"/>
          <w:szCs w:val="28"/>
        </w:rPr>
        <w:t>тся поиском и контрактацией потребителей для участия в конкурентных отборах АО «СО ЕЭС» (в рамках пилотного проекта отборы проводятся на календарный квартал). В рамках конкурентных отборов Агрегаторами подаются ценовые заявки, которые учитывают стоимость оказания услуг потребителей и наценку Агрегатора (наценка до 10% рассматривается в качестве конкурентноспособной). В случае прохождения конкурентного</w:t>
      </w:r>
      <w:r w:rsidR="00BF3179">
        <w:rPr>
          <w:rFonts w:ascii="Times New Roman" w:hAnsi="Times New Roman" w:cs="Times New Roman"/>
          <w:sz w:val="28"/>
          <w:szCs w:val="28"/>
        </w:rPr>
        <w:t xml:space="preserve"> </w:t>
      </w:r>
      <w:r w:rsidRPr="00FB5801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BF3179">
        <w:rPr>
          <w:rFonts w:ascii="Times New Roman" w:hAnsi="Times New Roman" w:cs="Times New Roman"/>
          <w:sz w:val="28"/>
          <w:szCs w:val="28"/>
        </w:rPr>
        <w:t xml:space="preserve"> </w:t>
      </w:r>
      <w:r w:rsidRPr="00FB5801">
        <w:rPr>
          <w:rFonts w:ascii="Times New Roman" w:hAnsi="Times New Roman" w:cs="Times New Roman"/>
          <w:sz w:val="28"/>
          <w:szCs w:val="28"/>
        </w:rPr>
        <w:t>с АО «СО ЕЭС» заключается доходный для Агрегатора договор на оказание услуг по управлению спросом, а также вступают в силу расходные для Агрегатора договоры на оказание услуг по изменению нагрузки потребителей. Услуги оплачиваются ежемесячно, движение денежных средств происходит по следующей цепочке: АО «СО ЕЭС»→Агрегатор→Потребитель. Энергосбытовые организации предлагают данную услугу своим же клиентам, что существенно упрощает наращивание объема оказываемой услуги. Вознаграждение / наценка энергосбытовых организаций за оказание услуги составляет от 30 до 50% выручки.</w:t>
      </w:r>
    </w:p>
    <w:p w:rsidR="00F13B2E" w:rsidRPr="00FB5801" w:rsidRDefault="00F13B2E" w:rsidP="00033303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B5801">
        <w:rPr>
          <w:rFonts w:ascii="Times New Roman" w:hAnsi="Times New Roman" w:cs="Times New Roman"/>
          <w:sz w:val="28"/>
          <w:szCs w:val="28"/>
        </w:rPr>
        <w:t>Из опубликованной СО «ЕЭС» информации об исполнении (неисполнении) агрегаторами управления спросом на электрическую энергию обязательств по договорам оказания услуг по управлению спросом на электрическую энергию в марте 2021 года следует</w:t>
      </w:r>
      <w:r w:rsidR="002C1BEF" w:rsidRPr="00FB580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B5801">
        <w:rPr>
          <w:rFonts w:ascii="Times New Roman" w:hAnsi="Times New Roman" w:cs="Times New Roman"/>
          <w:sz w:val="28"/>
          <w:szCs w:val="28"/>
        </w:rPr>
        <w:t xml:space="preserve"> 244 субъект</w:t>
      </w:r>
      <w:r w:rsidR="002C1BEF" w:rsidRPr="00FB5801">
        <w:rPr>
          <w:rFonts w:ascii="Times New Roman" w:hAnsi="Times New Roman" w:cs="Times New Roman"/>
          <w:sz w:val="28"/>
          <w:szCs w:val="28"/>
        </w:rPr>
        <w:t>а</w:t>
      </w:r>
      <w:r w:rsidR="00342609" w:rsidRPr="00FB5801">
        <w:rPr>
          <w:rFonts w:ascii="Times New Roman" w:hAnsi="Times New Roman" w:cs="Times New Roman"/>
          <w:sz w:val="28"/>
          <w:szCs w:val="28"/>
        </w:rPr>
        <w:t xml:space="preserve">  управления спросом</w:t>
      </w:r>
      <w:r w:rsidR="002C1BEF" w:rsidRPr="00FB5801">
        <w:rPr>
          <w:rFonts w:ascii="Times New Roman" w:hAnsi="Times New Roman" w:cs="Times New Roman"/>
          <w:sz w:val="28"/>
          <w:szCs w:val="28"/>
        </w:rPr>
        <w:t xml:space="preserve"> оказали услугу  примерно на 150 МВт, из них  </w:t>
      </w:r>
      <w:r w:rsidR="000B18DE" w:rsidRPr="00FB5801">
        <w:rPr>
          <w:rFonts w:ascii="Times New Roman" w:hAnsi="Times New Roman" w:cs="Times New Roman"/>
          <w:sz w:val="28"/>
          <w:szCs w:val="28"/>
        </w:rPr>
        <w:t xml:space="preserve">около 70 организаций  оказали услугу в объеме до 100 МВт, а </w:t>
      </w:r>
      <w:r w:rsidR="00342609" w:rsidRPr="00FB5801">
        <w:rPr>
          <w:rFonts w:ascii="Times New Roman" w:hAnsi="Times New Roman" w:cs="Times New Roman"/>
          <w:sz w:val="28"/>
          <w:szCs w:val="28"/>
        </w:rPr>
        <w:t xml:space="preserve"> свыше 80   </w:t>
      </w:r>
      <w:r w:rsidR="002C1BEF" w:rsidRPr="00FB580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342609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911C04" w:rsidRPr="00FB5801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342609" w:rsidRPr="00FB5801">
        <w:rPr>
          <w:rFonts w:ascii="Times New Roman" w:hAnsi="Times New Roman" w:cs="Times New Roman"/>
          <w:sz w:val="28"/>
          <w:szCs w:val="28"/>
        </w:rPr>
        <w:t>не выполняли</w:t>
      </w:r>
      <w:proofErr w:type="gramEnd"/>
      <w:r w:rsidR="00342609" w:rsidRPr="00FB5801">
        <w:rPr>
          <w:rFonts w:ascii="Times New Roman" w:hAnsi="Times New Roman" w:cs="Times New Roman"/>
          <w:sz w:val="28"/>
          <w:szCs w:val="28"/>
        </w:rPr>
        <w:t xml:space="preserve"> обязательств по договорам оказания услуг по управлению спросом на электрическую энергию</w:t>
      </w:r>
      <w:r w:rsidR="000B58FE" w:rsidRPr="00FB5801">
        <w:rPr>
          <w:rFonts w:ascii="Times New Roman" w:hAnsi="Times New Roman" w:cs="Times New Roman"/>
          <w:sz w:val="28"/>
          <w:szCs w:val="28"/>
        </w:rPr>
        <w:t xml:space="preserve">, что </w:t>
      </w:r>
      <w:r w:rsidR="00AE0E50" w:rsidRPr="00FB5801">
        <w:rPr>
          <w:rFonts w:ascii="Times New Roman" w:hAnsi="Times New Roman" w:cs="Times New Roman"/>
          <w:sz w:val="28"/>
          <w:szCs w:val="28"/>
        </w:rPr>
        <w:t xml:space="preserve"> говорит  о </w:t>
      </w:r>
      <w:r w:rsidR="000B58FE" w:rsidRPr="00FB5801">
        <w:rPr>
          <w:rFonts w:ascii="Times New Roman" w:hAnsi="Times New Roman" w:cs="Times New Roman"/>
          <w:sz w:val="28"/>
          <w:szCs w:val="28"/>
        </w:rPr>
        <w:t xml:space="preserve"> медленном процессе</w:t>
      </w:r>
      <w:r w:rsidR="00AE0E50" w:rsidRPr="00FB5801">
        <w:rPr>
          <w:rFonts w:ascii="Times New Roman" w:hAnsi="Times New Roman" w:cs="Times New Roman"/>
          <w:sz w:val="28"/>
          <w:szCs w:val="28"/>
        </w:rPr>
        <w:t xml:space="preserve"> развития данного сектора услуг.</w:t>
      </w:r>
    </w:p>
    <w:p w:rsidR="00652C99" w:rsidRPr="00FB5801" w:rsidRDefault="00184C51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Для расширения масштабов управления спросом  необходимы</w:t>
      </w:r>
      <w:r w:rsidR="00652C99" w:rsidRPr="00FB5801">
        <w:rPr>
          <w:rFonts w:ascii="Times New Roman" w:hAnsi="Times New Roman" w:cs="Times New Roman"/>
          <w:sz w:val="28"/>
          <w:szCs w:val="28"/>
        </w:rPr>
        <w:t>:</w:t>
      </w:r>
    </w:p>
    <w:p w:rsidR="00652C99" w:rsidRPr="00FB5801" w:rsidRDefault="00652C99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поиск и привлечение потребителей с возможностями управления профилем нагрузки;</w:t>
      </w:r>
    </w:p>
    <w:p w:rsidR="00652C99" w:rsidRPr="00FB5801" w:rsidRDefault="00652C99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управление пулом потребителей с учетом состояния оборудования и резервирования объемов;</w:t>
      </w:r>
    </w:p>
    <w:p w:rsidR="00652C99" w:rsidRPr="00FB5801" w:rsidRDefault="00652C99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эффективное и оперативное взаимодействие с потребителями с целью выполнения обязательств по разгрузке;</w:t>
      </w:r>
    </w:p>
    <w:p w:rsidR="00652C99" w:rsidRPr="00FB5801" w:rsidRDefault="00652C99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- </w:t>
      </w:r>
      <w:r w:rsidR="003C67F8" w:rsidRPr="00FB5801">
        <w:rPr>
          <w:rFonts w:ascii="Times New Roman" w:hAnsi="Times New Roman" w:cs="Times New Roman"/>
          <w:sz w:val="28"/>
          <w:szCs w:val="28"/>
        </w:rPr>
        <w:t>выполение мероприятий по коммерческому учету и анализу данных коммерчесокго учета.</w:t>
      </w:r>
    </w:p>
    <w:p w:rsidR="00101C5A" w:rsidRPr="00FB5801" w:rsidRDefault="00316442" w:rsidP="00101C5A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lastRenderedPageBreak/>
        <w:t xml:space="preserve">Для развития указанного сектора рынка «Управление спросом» необходимо </w:t>
      </w:r>
      <w:r w:rsidR="00101C5A" w:rsidRPr="00FB5801">
        <w:rPr>
          <w:rFonts w:ascii="Times New Roman" w:hAnsi="Times New Roman" w:cs="Times New Roman"/>
          <w:sz w:val="28"/>
          <w:szCs w:val="28"/>
        </w:rPr>
        <w:t>наличие ряда условий, включая:</w:t>
      </w:r>
    </w:p>
    <w:p w:rsidR="00101C5A" w:rsidRPr="00FB5801" w:rsidRDefault="00101C5A" w:rsidP="00101C5A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DB1FD3">
        <w:rPr>
          <w:rFonts w:ascii="Times New Roman" w:hAnsi="Times New Roman" w:cs="Times New Roman"/>
          <w:sz w:val="28"/>
          <w:szCs w:val="28"/>
        </w:rPr>
        <w:t>- о</w:t>
      </w:r>
      <w:r w:rsidRPr="00FB5801">
        <w:rPr>
          <w:rFonts w:ascii="Times New Roman" w:hAnsi="Times New Roman" w:cs="Times New Roman"/>
          <w:sz w:val="28"/>
          <w:szCs w:val="28"/>
        </w:rPr>
        <w:t>бъекты клиента полностью соответствуют требованиям по участию в проекте. Оказывается услуга по выводу объектов на рынок Управления спросом на электрическую энергию.</w:t>
      </w:r>
      <w:r w:rsidR="002359B8" w:rsidRPr="00FB5801">
        <w:rPr>
          <w:rFonts w:ascii="Times New Roman" w:hAnsi="Times New Roman" w:cs="Times New Roman"/>
          <w:sz w:val="28"/>
          <w:szCs w:val="28"/>
        </w:rPr>
        <w:t xml:space="preserve"> Они должны быть </w:t>
      </w:r>
      <w:r w:rsidRPr="00FB5801">
        <w:rPr>
          <w:rFonts w:ascii="Times New Roman" w:hAnsi="Times New Roman" w:cs="Times New Roman"/>
          <w:sz w:val="28"/>
          <w:szCs w:val="28"/>
        </w:rPr>
        <w:t xml:space="preserve"> осна</w:t>
      </w:r>
      <w:r w:rsidR="002359B8" w:rsidRPr="00FB5801">
        <w:rPr>
          <w:rFonts w:ascii="Times New Roman" w:hAnsi="Times New Roman" w:cs="Times New Roman"/>
          <w:sz w:val="28"/>
          <w:szCs w:val="28"/>
        </w:rPr>
        <w:t>щены</w:t>
      </w:r>
      <w:r w:rsidRPr="00FB5801">
        <w:rPr>
          <w:rFonts w:ascii="Times New Roman" w:hAnsi="Times New Roman" w:cs="Times New Roman"/>
          <w:sz w:val="28"/>
          <w:szCs w:val="28"/>
        </w:rPr>
        <w:t xml:space="preserve"> интервальными приборами учета э/э. Приборы учета э/э поставляются клиенту с последующей оплатой / зачетом по договору оказания услуг</w:t>
      </w:r>
      <w:r w:rsidR="00DB1FD3">
        <w:rPr>
          <w:rFonts w:ascii="Times New Roman" w:hAnsi="Times New Roman" w:cs="Times New Roman"/>
          <w:sz w:val="28"/>
          <w:szCs w:val="28"/>
        </w:rPr>
        <w:t>;</w:t>
      </w:r>
    </w:p>
    <w:p w:rsidR="00101C5A" w:rsidRPr="00FB5801" w:rsidRDefault="00101C5A" w:rsidP="00101C5A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</w:t>
      </w:r>
      <w:r w:rsidR="00DB1FD3">
        <w:rPr>
          <w:rFonts w:ascii="Times New Roman" w:hAnsi="Times New Roman" w:cs="Times New Roman"/>
          <w:sz w:val="28"/>
          <w:szCs w:val="28"/>
        </w:rPr>
        <w:t xml:space="preserve"> о</w:t>
      </w:r>
      <w:r w:rsidRPr="00FB5801">
        <w:rPr>
          <w:rFonts w:ascii="Times New Roman" w:hAnsi="Times New Roman" w:cs="Times New Roman"/>
          <w:sz w:val="28"/>
          <w:szCs w:val="28"/>
        </w:rPr>
        <w:t>бъем нагрузки клиента заявляется для участия в агрегированном объекте управления. Данны</w:t>
      </w:r>
      <w:r w:rsidR="00153A21">
        <w:rPr>
          <w:rFonts w:ascii="Times New Roman" w:hAnsi="Times New Roman" w:cs="Times New Roman"/>
          <w:sz w:val="28"/>
          <w:szCs w:val="28"/>
        </w:rPr>
        <w:t>й</w:t>
      </w:r>
      <w:r w:rsidRPr="00FB5801">
        <w:rPr>
          <w:rFonts w:ascii="Times New Roman" w:hAnsi="Times New Roman" w:cs="Times New Roman"/>
          <w:sz w:val="28"/>
          <w:szCs w:val="28"/>
        </w:rPr>
        <w:t xml:space="preserve"> вариант предоставляет более гибкие</w:t>
      </w:r>
      <w:r w:rsidR="00DB1FD3">
        <w:rPr>
          <w:rFonts w:ascii="Times New Roman" w:hAnsi="Times New Roman" w:cs="Times New Roman"/>
          <w:sz w:val="28"/>
          <w:szCs w:val="28"/>
        </w:rPr>
        <w:t xml:space="preserve"> усл</w:t>
      </w:r>
      <w:r w:rsidRPr="00FB5801">
        <w:rPr>
          <w:rFonts w:ascii="Times New Roman" w:hAnsi="Times New Roman" w:cs="Times New Roman"/>
          <w:sz w:val="28"/>
          <w:szCs w:val="28"/>
        </w:rPr>
        <w:t>о</w:t>
      </w:r>
      <w:r w:rsidR="00DB1FD3">
        <w:rPr>
          <w:rFonts w:ascii="Times New Roman" w:hAnsi="Times New Roman" w:cs="Times New Roman"/>
          <w:sz w:val="28"/>
          <w:szCs w:val="28"/>
        </w:rPr>
        <w:t>вия для участия в проекте;</w:t>
      </w:r>
    </w:p>
    <w:p w:rsidR="00101C5A" w:rsidRPr="00FB5801" w:rsidRDefault="00DB1FD3" w:rsidP="00101C5A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C5A" w:rsidRPr="00FB5801">
        <w:rPr>
          <w:rFonts w:ascii="Times New Roman" w:hAnsi="Times New Roman" w:cs="Times New Roman"/>
          <w:sz w:val="28"/>
          <w:szCs w:val="28"/>
        </w:rPr>
        <w:t xml:space="preserve"> проработать  варианты включения различных условий работы с клиентами в договор оказания услуг (сформировать «конструктор» существенных условий договора).</w:t>
      </w:r>
    </w:p>
    <w:p w:rsidR="00316442" w:rsidRPr="00FB5801" w:rsidRDefault="00DB1FD3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="00BF3179">
        <w:rPr>
          <w:rFonts w:ascii="Times New Roman" w:hAnsi="Times New Roman" w:cs="Times New Roman"/>
          <w:sz w:val="28"/>
          <w:szCs w:val="28"/>
        </w:rPr>
        <w:t xml:space="preserve"> </w:t>
      </w:r>
      <w:r w:rsidR="00316442" w:rsidRPr="00FB5801">
        <w:rPr>
          <w:rFonts w:ascii="Times New Roman" w:hAnsi="Times New Roman" w:cs="Times New Roman"/>
          <w:sz w:val="28"/>
          <w:szCs w:val="28"/>
        </w:rPr>
        <w:t>решить ряд задач:</w:t>
      </w:r>
    </w:p>
    <w:p w:rsidR="00033303" w:rsidRPr="00FB5801" w:rsidRDefault="00033303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отработка, настройка и оптимизация бизнес-процессов Агрегатора управления спросом от этапа поиска и контрактации потребителей до этапа оплаты оказанных услуг;</w:t>
      </w:r>
    </w:p>
    <w:p w:rsidR="00033303" w:rsidRPr="00FB5801" w:rsidRDefault="00033303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создание цифровой платформы по автоматизации бизнес-процессов Агрегатора управления спросом с целью увеличения качества выполнения фукнций Агрегатора при невысоких издержках;</w:t>
      </w:r>
    </w:p>
    <w:p w:rsidR="00033303" w:rsidRPr="00FB5801" w:rsidRDefault="00033303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- развитие компетенций по работе с непосредственным потребителем (продажи в сегменте </w:t>
      </w:r>
      <w:r w:rsidRPr="00FB580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5801">
        <w:rPr>
          <w:rFonts w:ascii="Times New Roman" w:hAnsi="Times New Roman" w:cs="Times New Roman"/>
          <w:sz w:val="28"/>
          <w:szCs w:val="28"/>
        </w:rPr>
        <w:t>2</w:t>
      </w:r>
      <w:r w:rsidRPr="00FB580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5801">
        <w:rPr>
          <w:rFonts w:ascii="Times New Roman" w:hAnsi="Times New Roman" w:cs="Times New Roman"/>
          <w:sz w:val="28"/>
          <w:szCs w:val="28"/>
        </w:rPr>
        <w:t xml:space="preserve"> и возможным переходом в перспективе в сегмент </w:t>
      </w:r>
      <w:r w:rsidRPr="00FB580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B5801">
        <w:rPr>
          <w:rFonts w:ascii="Times New Roman" w:hAnsi="Times New Roman" w:cs="Times New Roman"/>
          <w:sz w:val="28"/>
          <w:szCs w:val="28"/>
        </w:rPr>
        <w:t>2</w:t>
      </w:r>
      <w:r w:rsidRPr="00FB580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B5801">
        <w:rPr>
          <w:rFonts w:ascii="Times New Roman" w:hAnsi="Times New Roman" w:cs="Times New Roman"/>
          <w:sz w:val="28"/>
          <w:szCs w:val="28"/>
        </w:rPr>
        <w:t>, который требует иных технических решений)</w:t>
      </w:r>
      <w:r w:rsidR="003701A6" w:rsidRPr="00FB5801">
        <w:rPr>
          <w:rFonts w:ascii="Times New Roman" w:hAnsi="Times New Roman" w:cs="Times New Roman"/>
          <w:sz w:val="28"/>
          <w:szCs w:val="28"/>
        </w:rPr>
        <w:t>;</w:t>
      </w:r>
    </w:p>
    <w:p w:rsidR="003701A6" w:rsidRPr="00FB5801" w:rsidRDefault="003701A6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развитие бизнес-модели Агрегатора в части интеграции с производителями оборудования для измерения и управления энергонагрузкой и организациями по оказанию услуг энергоменеджмента, расширение схем взаимодействия с потребителями (счетчик как услуга и прочее);</w:t>
      </w:r>
    </w:p>
    <w:p w:rsidR="003701A6" w:rsidRPr="00FB5801" w:rsidRDefault="003701A6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- перераспределение ответс</w:t>
      </w:r>
      <w:r w:rsidR="004361F5" w:rsidRPr="00FB5801">
        <w:rPr>
          <w:rFonts w:ascii="Times New Roman" w:hAnsi="Times New Roman" w:cs="Times New Roman"/>
          <w:sz w:val="28"/>
          <w:szCs w:val="28"/>
        </w:rPr>
        <w:t>т</w:t>
      </w:r>
      <w:r w:rsidRPr="00FB5801">
        <w:rPr>
          <w:rFonts w:ascii="Times New Roman" w:hAnsi="Times New Roman" w:cs="Times New Roman"/>
          <w:sz w:val="28"/>
          <w:szCs w:val="28"/>
        </w:rPr>
        <w:t>венности за невозможность</w:t>
      </w:r>
      <w:r w:rsidR="00522EDF"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Pr="00FB5801">
        <w:rPr>
          <w:rFonts w:ascii="Times New Roman" w:hAnsi="Times New Roman" w:cs="Times New Roman"/>
          <w:sz w:val="28"/>
          <w:szCs w:val="28"/>
        </w:rPr>
        <w:t>разгрузки на Агрегатора (безрисковые услуги для потребителя).</w:t>
      </w:r>
    </w:p>
    <w:p w:rsidR="002359B8" w:rsidRPr="00FB5801" w:rsidRDefault="002359B8" w:rsidP="002359B8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359B8" w:rsidRPr="00FB5801" w:rsidRDefault="009425F6" w:rsidP="002359B8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В целях привлечения  п</w:t>
      </w:r>
      <w:r w:rsidR="002359B8" w:rsidRPr="00FB5801">
        <w:rPr>
          <w:rFonts w:ascii="Times New Roman" w:hAnsi="Times New Roman" w:cs="Times New Roman"/>
          <w:sz w:val="28"/>
          <w:szCs w:val="28"/>
        </w:rPr>
        <w:t>отребител</w:t>
      </w:r>
      <w:r w:rsidRPr="00FB5801">
        <w:rPr>
          <w:rFonts w:ascii="Times New Roman" w:hAnsi="Times New Roman" w:cs="Times New Roman"/>
          <w:sz w:val="28"/>
          <w:szCs w:val="28"/>
        </w:rPr>
        <w:t>ей</w:t>
      </w:r>
      <w:r w:rsidR="00AE0E50" w:rsidRPr="00FB5801">
        <w:rPr>
          <w:rFonts w:ascii="Times New Roman" w:hAnsi="Times New Roman" w:cs="Times New Roman"/>
          <w:sz w:val="28"/>
          <w:szCs w:val="28"/>
        </w:rPr>
        <w:t xml:space="preserve"> им </w:t>
      </w:r>
      <w:r w:rsidR="002359B8" w:rsidRPr="00FB5801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участия в проекте по оказанию нового вида услуги.</w:t>
      </w:r>
      <w:r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2359B8" w:rsidRPr="00FB5801">
        <w:rPr>
          <w:rFonts w:ascii="Times New Roman" w:hAnsi="Times New Roman" w:cs="Times New Roman"/>
          <w:sz w:val="28"/>
          <w:szCs w:val="28"/>
        </w:rPr>
        <w:t>Совместно с потребителями проводится анализ объектов на соответствие техническим требованиям для участия в проекте. Проводится анализ потребления электрической энергии, выдаются рекомендации по возможному объему перераспределяемой нагрузки, а также длительности перераспределения. Опре</w:t>
      </w:r>
      <w:r w:rsidR="00BF3179">
        <w:rPr>
          <w:rFonts w:ascii="Times New Roman" w:hAnsi="Times New Roman" w:cs="Times New Roman"/>
          <w:sz w:val="28"/>
          <w:szCs w:val="28"/>
        </w:rPr>
        <w:t xml:space="preserve">деляется перечень оборудования </w:t>
      </w:r>
      <w:r w:rsidR="002359B8" w:rsidRPr="00FB5801">
        <w:rPr>
          <w:rFonts w:ascii="Times New Roman" w:hAnsi="Times New Roman" w:cs="Times New Roman"/>
          <w:sz w:val="28"/>
          <w:szCs w:val="28"/>
        </w:rPr>
        <w:t xml:space="preserve"> потребителей электрической энергии, за счет которых можно осуществлять изменение графика нагрузки.</w:t>
      </w:r>
    </w:p>
    <w:p w:rsidR="002359B8" w:rsidRPr="00FB5801" w:rsidRDefault="002359B8" w:rsidP="002359B8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Для эффективного взаимодействия с большим количеством потребителей предлагается разработать программную платформу Агрегатора управления спросом. Программная платформа позволит создать конкурентное </w:t>
      </w:r>
      <w:r w:rsidRPr="00FB5801">
        <w:rPr>
          <w:rFonts w:ascii="Times New Roman" w:hAnsi="Times New Roman" w:cs="Times New Roman"/>
          <w:sz w:val="28"/>
          <w:szCs w:val="28"/>
        </w:rPr>
        <w:lastRenderedPageBreak/>
        <w:t>приемущество, повысить производительность работы при увеличении количества клиентов, перейти от модели один потребитель = объект управления к возможности управлять пулом потребителей в составе объекта управления. Управление пулом потребителей обеспечит минимизацию рисков неисполнения команд по изменению нагрузки и максимизировать выручку.</w:t>
      </w:r>
    </w:p>
    <w:p w:rsidR="000F6C4E" w:rsidRPr="00FB5801" w:rsidRDefault="002359B8" w:rsidP="00F2781F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В ходе переговоров с клиентами, чьи объекты не в полной мере соответствуют техническим требованиям участия в проекте, выявлена потребность в создании механизма оснащения клиентов специальным оборудованием. Предлагается сформировать предложение (техническое и коммерческое) для оснащения потребителей таким оборудованием. Это позволит предлагать клиентам различные модели взаимодействия и упростить для клиентов процедуру входа в проект.</w:t>
      </w:r>
    </w:p>
    <w:p w:rsidR="00EC4564" w:rsidRPr="00FB5801" w:rsidRDefault="00EC4564" w:rsidP="000B58F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Требуется модернизация существующей ап</w:t>
      </w:r>
      <w:r w:rsidR="0080036F" w:rsidRPr="00FB5801">
        <w:rPr>
          <w:rFonts w:ascii="Times New Roman" w:hAnsi="Times New Roman" w:cs="Times New Roman"/>
          <w:sz w:val="28"/>
          <w:szCs w:val="28"/>
        </w:rPr>
        <w:t>п</w:t>
      </w:r>
      <w:r w:rsidRPr="00FB5801">
        <w:rPr>
          <w:rFonts w:ascii="Times New Roman" w:hAnsi="Times New Roman" w:cs="Times New Roman"/>
          <w:sz w:val="28"/>
          <w:szCs w:val="28"/>
        </w:rPr>
        <w:t>аратной базы коммерческого учета – модернизация системы учета в части обмена данными с использование</w:t>
      </w:r>
      <w:r w:rsidR="0080036F" w:rsidRPr="00FB5801">
        <w:rPr>
          <w:rFonts w:ascii="Times New Roman" w:hAnsi="Times New Roman" w:cs="Times New Roman"/>
          <w:sz w:val="28"/>
          <w:szCs w:val="28"/>
        </w:rPr>
        <w:t>м</w:t>
      </w:r>
      <w:r w:rsidRPr="00FB5801">
        <w:rPr>
          <w:rFonts w:ascii="Times New Roman" w:hAnsi="Times New Roman" w:cs="Times New Roman"/>
          <w:sz w:val="28"/>
          <w:szCs w:val="28"/>
        </w:rPr>
        <w:t xml:space="preserve"> мобильных сетей и сети интернет.</w:t>
      </w:r>
    </w:p>
    <w:p w:rsidR="00EC4564" w:rsidRPr="00FB5801" w:rsidRDefault="00EC4564" w:rsidP="000B58F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Необходимо сформировать готовые технические решения в части учета электрической энергии для потребителей (счетчик – инте</w:t>
      </w:r>
      <w:r w:rsidR="00DB0B00" w:rsidRPr="00FB5801">
        <w:rPr>
          <w:rFonts w:ascii="Times New Roman" w:hAnsi="Times New Roman" w:cs="Times New Roman"/>
          <w:sz w:val="28"/>
          <w:szCs w:val="28"/>
        </w:rPr>
        <w:t>р</w:t>
      </w:r>
      <w:r w:rsidRPr="00FB5801">
        <w:rPr>
          <w:rFonts w:ascii="Times New Roman" w:hAnsi="Times New Roman" w:cs="Times New Roman"/>
          <w:sz w:val="28"/>
          <w:szCs w:val="28"/>
        </w:rPr>
        <w:t>нет, счетчик – макет).</w:t>
      </w:r>
    </w:p>
    <w:p w:rsidR="00F55EE5" w:rsidRPr="00FB5801" w:rsidRDefault="00F55EE5" w:rsidP="000B58F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Необходимо развитие навыков </w:t>
      </w:r>
      <w:r w:rsidR="00DB0B00" w:rsidRPr="00FB5801">
        <w:rPr>
          <w:rFonts w:ascii="Times New Roman" w:hAnsi="Times New Roman" w:cs="Times New Roman"/>
          <w:sz w:val="28"/>
          <w:szCs w:val="28"/>
        </w:rPr>
        <w:t xml:space="preserve">и подходов </w:t>
      </w:r>
      <w:r w:rsidRPr="00FB5801">
        <w:rPr>
          <w:rFonts w:ascii="Times New Roman" w:hAnsi="Times New Roman" w:cs="Times New Roman"/>
          <w:sz w:val="28"/>
          <w:szCs w:val="28"/>
        </w:rPr>
        <w:t>по взаимодействию с потенциальными потребителями (компетенции по этому вопросу низкие).</w:t>
      </w:r>
    </w:p>
    <w:p w:rsidR="00F55EE5" w:rsidRPr="00FB5801" w:rsidRDefault="00964DA1" w:rsidP="000B58F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О</w:t>
      </w:r>
      <w:r w:rsidR="0080036F" w:rsidRPr="00FB5801">
        <w:rPr>
          <w:rFonts w:ascii="Times New Roman" w:hAnsi="Times New Roman" w:cs="Times New Roman"/>
          <w:sz w:val="28"/>
          <w:szCs w:val="28"/>
        </w:rPr>
        <w:t>рганизаци</w:t>
      </w:r>
      <w:r w:rsidRPr="00FB5801">
        <w:rPr>
          <w:rFonts w:ascii="Times New Roman" w:hAnsi="Times New Roman" w:cs="Times New Roman"/>
          <w:sz w:val="28"/>
          <w:szCs w:val="28"/>
        </w:rPr>
        <w:t>я</w:t>
      </w:r>
      <w:r w:rsidR="0080036F" w:rsidRPr="00FB5801">
        <w:rPr>
          <w:rFonts w:ascii="Times New Roman" w:hAnsi="Times New Roman" w:cs="Times New Roman"/>
          <w:sz w:val="28"/>
          <w:szCs w:val="28"/>
        </w:rPr>
        <w:t xml:space="preserve"> закупки услуг</w:t>
      </w:r>
      <w:r w:rsidRPr="00FB5801">
        <w:rPr>
          <w:rFonts w:ascii="Times New Roman" w:hAnsi="Times New Roman" w:cs="Times New Roman"/>
          <w:sz w:val="28"/>
          <w:szCs w:val="28"/>
        </w:rPr>
        <w:t xml:space="preserve"> </w:t>
      </w:r>
      <w:r w:rsidR="002A1FDC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Pr="00FB5801">
        <w:rPr>
          <w:rFonts w:ascii="Times New Roman" w:hAnsi="Times New Roman" w:cs="Times New Roman"/>
          <w:sz w:val="28"/>
          <w:szCs w:val="28"/>
        </w:rPr>
        <w:t>в рамках Федерального закона от 18.07.2011 № 223-ФЗ «О закупках товаров, работ, услуг отдельными видами юридических лиц».</w:t>
      </w:r>
      <w:r w:rsidR="002A1FDC">
        <w:rPr>
          <w:rFonts w:ascii="Times New Roman" w:hAnsi="Times New Roman" w:cs="Times New Roman"/>
          <w:sz w:val="28"/>
          <w:szCs w:val="28"/>
        </w:rPr>
        <w:t xml:space="preserve"> </w:t>
      </w:r>
      <w:r w:rsidR="006B3A1E" w:rsidRPr="00FB5801">
        <w:rPr>
          <w:rFonts w:ascii="Times New Roman" w:hAnsi="Times New Roman" w:cs="Times New Roman"/>
          <w:sz w:val="28"/>
          <w:szCs w:val="28"/>
        </w:rPr>
        <w:t>При этом н</w:t>
      </w:r>
      <w:r w:rsidR="00F80B17" w:rsidRPr="00FB5801">
        <w:rPr>
          <w:rFonts w:ascii="Times New Roman" w:hAnsi="Times New Roman" w:cs="Times New Roman"/>
          <w:sz w:val="28"/>
          <w:szCs w:val="28"/>
        </w:rPr>
        <w:t>еобходимо внесение изменений в 223-ФЗ в части включения возможности заключения договоров на оказание услуг по изменению нагрузки в перечень случаев осуществления закупки у единственного поставщика.</w:t>
      </w:r>
    </w:p>
    <w:p w:rsidR="006B3A1E" w:rsidRPr="00FB5801" w:rsidRDefault="006B3A1E" w:rsidP="000B58F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>Необходимо проработать решение по автоматизации процессов и автоматизации взаимодействия с потребителем через инт</w:t>
      </w:r>
      <w:r w:rsidR="00DB1FD3">
        <w:rPr>
          <w:rFonts w:ascii="Times New Roman" w:hAnsi="Times New Roman" w:cs="Times New Roman"/>
          <w:sz w:val="28"/>
          <w:szCs w:val="28"/>
        </w:rPr>
        <w:t>е</w:t>
      </w:r>
      <w:r w:rsidRPr="00FB5801">
        <w:rPr>
          <w:rFonts w:ascii="Times New Roman" w:hAnsi="Times New Roman" w:cs="Times New Roman"/>
          <w:sz w:val="28"/>
          <w:szCs w:val="28"/>
        </w:rPr>
        <w:t>рнет (создание личного кабинета и пр.).</w:t>
      </w:r>
    </w:p>
    <w:p w:rsidR="00FB5801" w:rsidRPr="00FB5801" w:rsidRDefault="00FB5801" w:rsidP="000B58F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58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B5801">
        <w:rPr>
          <w:rFonts w:ascii="Times New Roman" w:hAnsi="Times New Roman" w:cs="Times New Roman"/>
          <w:sz w:val="28"/>
          <w:szCs w:val="28"/>
        </w:rPr>
        <w:t>Важное значение приобретают накопление клиентской базы, создание готовых решений под разные виды деятельности потребителей (производство, агропромышленное предприятие, БЦ / ТЦ, ЦОД и пр.), отстройка бизнес-процессов Агрегатора, разработка бизнес-моделей услуг агрегатора для разных потребителей (включая лизинг приборов учета, компенсация затрат на энергоаудит и/или создание систем учета ч</w:t>
      </w:r>
      <w:r w:rsidR="002A1FDC">
        <w:rPr>
          <w:rFonts w:ascii="Times New Roman" w:hAnsi="Times New Roman" w:cs="Times New Roman"/>
          <w:sz w:val="28"/>
          <w:szCs w:val="28"/>
        </w:rPr>
        <w:t>ерез плату за управление потреб</w:t>
      </w:r>
      <w:r w:rsidRPr="00FB5801">
        <w:rPr>
          <w:rFonts w:ascii="Times New Roman" w:hAnsi="Times New Roman" w:cs="Times New Roman"/>
          <w:sz w:val="28"/>
          <w:szCs w:val="28"/>
        </w:rPr>
        <w:t>лением, др.).</w:t>
      </w:r>
      <w:proofErr w:type="gramEnd"/>
    </w:p>
    <w:p w:rsidR="00E0213B" w:rsidRDefault="002A1FDC" w:rsidP="006B3A1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этим </w:t>
      </w:r>
      <w:r w:rsidR="006B3A1E" w:rsidRPr="00FB5801">
        <w:rPr>
          <w:rFonts w:ascii="Times New Roman" w:hAnsi="Times New Roman" w:cs="Times New Roman"/>
          <w:sz w:val="28"/>
          <w:szCs w:val="28"/>
        </w:rPr>
        <w:t xml:space="preserve">   значительное увеличение  </w:t>
      </w:r>
      <w:r>
        <w:rPr>
          <w:rFonts w:ascii="Times New Roman" w:hAnsi="Times New Roman" w:cs="Times New Roman"/>
          <w:sz w:val="28"/>
          <w:szCs w:val="28"/>
        </w:rPr>
        <w:t xml:space="preserve">числа потребителей  поставит перед  </w:t>
      </w:r>
      <w:r w:rsidR="00E0213B">
        <w:rPr>
          <w:rFonts w:ascii="Times New Roman" w:hAnsi="Times New Roman" w:cs="Times New Roman"/>
          <w:sz w:val="28"/>
          <w:szCs w:val="28"/>
        </w:rPr>
        <w:t xml:space="preserve">Агрегатором задачу </w:t>
      </w:r>
      <w:r w:rsidR="00E0213B" w:rsidRPr="00FB5801">
        <w:rPr>
          <w:rFonts w:ascii="Times New Roman" w:hAnsi="Times New Roman" w:cs="Times New Roman"/>
          <w:sz w:val="28"/>
          <w:szCs w:val="28"/>
        </w:rPr>
        <w:t>привл</w:t>
      </w:r>
      <w:r w:rsidR="00E0213B">
        <w:rPr>
          <w:rFonts w:ascii="Times New Roman" w:hAnsi="Times New Roman" w:cs="Times New Roman"/>
          <w:sz w:val="28"/>
          <w:szCs w:val="28"/>
        </w:rPr>
        <w:t xml:space="preserve">ечения дополнительных ресурсов для </w:t>
      </w:r>
      <w:r w:rsidR="006B3A1E" w:rsidRPr="00FB5801">
        <w:rPr>
          <w:rFonts w:ascii="Times New Roman" w:hAnsi="Times New Roman" w:cs="Times New Roman"/>
          <w:sz w:val="28"/>
          <w:szCs w:val="28"/>
        </w:rPr>
        <w:t xml:space="preserve"> эффективного выполнения процессов</w:t>
      </w:r>
      <w:r w:rsidR="00E0213B">
        <w:rPr>
          <w:rFonts w:ascii="Times New Roman" w:hAnsi="Times New Roman" w:cs="Times New Roman"/>
          <w:sz w:val="28"/>
          <w:szCs w:val="28"/>
        </w:rPr>
        <w:t xml:space="preserve"> управления спросом.</w:t>
      </w:r>
    </w:p>
    <w:p w:rsidR="00E0213B" w:rsidRDefault="00E0213B" w:rsidP="006B3A1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57CF1" w:rsidRDefault="00B57CF1" w:rsidP="006B3A1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Комитет ТПП РФ </w:t>
      </w:r>
    </w:p>
    <w:p w:rsidR="00B57CF1" w:rsidRPr="00FB5801" w:rsidRDefault="00B57CF1" w:rsidP="006B3A1E">
      <w:pPr>
        <w:pStyle w:val="ac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энергетической стратегии и развитию ТЭК</w:t>
      </w:r>
    </w:p>
    <w:sectPr w:rsidR="00B57CF1" w:rsidRPr="00FB5801" w:rsidSect="008906C5">
      <w:foot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033" w:rsidRDefault="00C17033" w:rsidP="001E012B">
      <w:r>
        <w:separator/>
      </w:r>
    </w:p>
  </w:endnote>
  <w:endnote w:type="continuationSeparator" w:id="0">
    <w:p w:rsidR="00C17033" w:rsidRDefault="00C17033" w:rsidP="001E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682734"/>
      <w:docPartObj>
        <w:docPartGallery w:val="Page Numbers (Bottom of Page)"/>
        <w:docPartUnique/>
      </w:docPartObj>
    </w:sdtPr>
    <w:sdtEndPr/>
    <w:sdtContent>
      <w:p w:rsidR="00E74C50" w:rsidRDefault="00E74C5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02B">
          <w:t>5</w:t>
        </w:r>
        <w:r>
          <w:fldChar w:fldCharType="end"/>
        </w:r>
      </w:p>
    </w:sdtContent>
  </w:sdt>
  <w:p w:rsidR="00E74C50" w:rsidRDefault="00E74C5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033" w:rsidRDefault="00C17033" w:rsidP="001E012B">
      <w:r>
        <w:separator/>
      </w:r>
    </w:p>
  </w:footnote>
  <w:footnote w:type="continuationSeparator" w:id="0">
    <w:p w:rsidR="00C17033" w:rsidRDefault="00C17033" w:rsidP="001E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B00"/>
      </v:shape>
    </w:pict>
  </w:numPicBullet>
  <w:abstractNum w:abstractNumId="0">
    <w:nsid w:val="FFFFFF1D"/>
    <w:multiLevelType w:val="multilevel"/>
    <w:tmpl w:val="A282E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631DF"/>
    <w:multiLevelType w:val="multilevel"/>
    <w:tmpl w:val="357A107C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EF046E"/>
    <w:multiLevelType w:val="hybridMultilevel"/>
    <w:tmpl w:val="3EA21F62"/>
    <w:lvl w:ilvl="0" w:tplc="8BC463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E4242"/>
    <w:multiLevelType w:val="hybridMultilevel"/>
    <w:tmpl w:val="E6DAB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866CD"/>
    <w:multiLevelType w:val="hybridMultilevel"/>
    <w:tmpl w:val="C6DA11C6"/>
    <w:lvl w:ilvl="0" w:tplc="8BC463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80353"/>
    <w:multiLevelType w:val="hybridMultilevel"/>
    <w:tmpl w:val="356C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5A48"/>
    <w:multiLevelType w:val="hybridMultilevel"/>
    <w:tmpl w:val="97F62B2A"/>
    <w:lvl w:ilvl="0" w:tplc="8BC463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604DC"/>
    <w:multiLevelType w:val="hybridMultilevel"/>
    <w:tmpl w:val="1AA44D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0C6D99"/>
    <w:multiLevelType w:val="hybridMultilevel"/>
    <w:tmpl w:val="9C3042B8"/>
    <w:lvl w:ilvl="0" w:tplc="0E067E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F4913"/>
    <w:multiLevelType w:val="hybridMultilevel"/>
    <w:tmpl w:val="4E76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748F"/>
    <w:multiLevelType w:val="hybridMultilevel"/>
    <w:tmpl w:val="EC36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5198F"/>
    <w:multiLevelType w:val="hybridMultilevel"/>
    <w:tmpl w:val="93FC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C003E"/>
    <w:multiLevelType w:val="hybridMultilevel"/>
    <w:tmpl w:val="4CB054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6466B"/>
    <w:multiLevelType w:val="hybridMultilevel"/>
    <w:tmpl w:val="E6F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C55"/>
    <w:multiLevelType w:val="hybridMultilevel"/>
    <w:tmpl w:val="2C44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E1390"/>
    <w:multiLevelType w:val="hybridMultilevel"/>
    <w:tmpl w:val="5F48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E79F0"/>
    <w:multiLevelType w:val="hybridMultilevel"/>
    <w:tmpl w:val="1C10E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14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11"/>
  </w:num>
  <w:num w:numId="14">
    <w:abstractNumId w:val="16"/>
  </w:num>
  <w:num w:numId="15">
    <w:abstractNumId w:val="13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05"/>
    <w:rsid w:val="00004F45"/>
    <w:rsid w:val="00013D79"/>
    <w:rsid w:val="000157BC"/>
    <w:rsid w:val="00022C34"/>
    <w:rsid w:val="000317A3"/>
    <w:rsid w:val="00033303"/>
    <w:rsid w:val="000369C4"/>
    <w:rsid w:val="00081466"/>
    <w:rsid w:val="00087179"/>
    <w:rsid w:val="00093323"/>
    <w:rsid w:val="000A0026"/>
    <w:rsid w:val="000A295D"/>
    <w:rsid w:val="000A5804"/>
    <w:rsid w:val="000B18DE"/>
    <w:rsid w:val="000B58FE"/>
    <w:rsid w:val="000C28AF"/>
    <w:rsid w:val="000C3FB5"/>
    <w:rsid w:val="000D5262"/>
    <w:rsid w:val="000D5CE6"/>
    <w:rsid w:val="000F4010"/>
    <w:rsid w:val="000F6C4E"/>
    <w:rsid w:val="00101C5A"/>
    <w:rsid w:val="001159F6"/>
    <w:rsid w:val="00130FA8"/>
    <w:rsid w:val="00153A21"/>
    <w:rsid w:val="001767AD"/>
    <w:rsid w:val="00184C51"/>
    <w:rsid w:val="001965C8"/>
    <w:rsid w:val="001B706F"/>
    <w:rsid w:val="001D6883"/>
    <w:rsid w:val="001D6F05"/>
    <w:rsid w:val="001E012B"/>
    <w:rsid w:val="001E32B8"/>
    <w:rsid w:val="001F3732"/>
    <w:rsid w:val="001F3BBF"/>
    <w:rsid w:val="001F785F"/>
    <w:rsid w:val="00217412"/>
    <w:rsid w:val="00222D93"/>
    <w:rsid w:val="002350D2"/>
    <w:rsid w:val="002359B8"/>
    <w:rsid w:val="00241D55"/>
    <w:rsid w:val="002462A3"/>
    <w:rsid w:val="002545C8"/>
    <w:rsid w:val="00266E18"/>
    <w:rsid w:val="00291A3F"/>
    <w:rsid w:val="00293953"/>
    <w:rsid w:val="002A1FDC"/>
    <w:rsid w:val="002A2B6C"/>
    <w:rsid w:val="002A2ED1"/>
    <w:rsid w:val="002A40C1"/>
    <w:rsid w:val="002B5036"/>
    <w:rsid w:val="002C1081"/>
    <w:rsid w:val="002C1BEF"/>
    <w:rsid w:val="002E1176"/>
    <w:rsid w:val="002E5387"/>
    <w:rsid w:val="002F255B"/>
    <w:rsid w:val="002F5085"/>
    <w:rsid w:val="002F62E8"/>
    <w:rsid w:val="0030109B"/>
    <w:rsid w:val="00311DED"/>
    <w:rsid w:val="00316442"/>
    <w:rsid w:val="0032062A"/>
    <w:rsid w:val="00320BE3"/>
    <w:rsid w:val="00320F19"/>
    <w:rsid w:val="0032666A"/>
    <w:rsid w:val="003346EE"/>
    <w:rsid w:val="00342609"/>
    <w:rsid w:val="00343B7D"/>
    <w:rsid w:val="00345310"/>
    <w:rsid w:val="00355784"/>
    <w:rsid w:val="00364DCE"/>
    <w:rsid w:val="0036736A"/>
    <w:rsid w:val="003701A6"/>
    <w:rsid w:val="00373A7B"/>
    <w:rsid w:val="003745DB"/>
    <w:rsid w:val="00382342"/>
    <w:rsid w:val="003832DB"/>
    <w:rsid w:val="00394DB3"/>
    <w:rsid w:val="003C2861"/>
    <w:rsid w:val="003C666E"/>
    <w:rsid w:val="003C67F8"/>
    <w:rsid w:val="003D655A"/>
    <w:rsid w:val="003E385C"/>
    <w:rsid w:val="003F0096"/>
    <w:rsid w:val="003F55CF"/>
    <w:rsid w:val="00401037"/>
    <w:rsid w:val="004018AE"/>
    <w:rsid w:val="00417669"/>
    <w:rsid w:val="0042553D"/>
    <w:rsid w:val="004361F5"/>
    <w:rsid w:val="0044566D"/>
    <w:rsid w:val="0045227F"/>
    <w:rsid w:val="00463452"/>
    <w:rsid w:val="00463D11"/>
    <w:rsid w:val="00465292"/>
    <w:rsid w:val="00466C92"/>
    <w:rsid w:val="004678E6"/>
    <w:rsid w:val="00485D8E"/>
    <w:rsid w:val="004D0FC8"/>
    <w:rsid w:val="004D553E"/>
    <w:rsid w:val="004E6374"/>
    <w:rsid w:val="004E64D2"/>
    <w:rsid w:val="004F4286"/>
    <w:rsid w:val="00501244"/>
    <w:rsid w:val="005214BD"/>
    <w:rsid w:val="00522EDF"/>
    <w:rsid w:val="0053498B"/>
    <w:rsid w:val="005378A4"/>
    <w:rsid w:val="00567D43"/>
    <w:rsid w:val="00572896"/>
    <w:rsid w:val="00583CE1"/>
    <w:rsid w:val="005912DE"/>
    <w:rsid w:val="005B026F"/>
    <w:rsid w:val="005B287A"/>
    <w:rsid w:val="005D21A4"/>
    <w:rsid w:val="005D5CDE"/>
    <w:rsid w:val="005E3D51"/>
    <w:rsid w:val="0060102B"/>
    <w:rsid w:val="00604C20"/>
    <w:rsid w:val="00606FEC"/>
    <w:rsid w:val="006235AB"/>
    <w:rsid w:val="00627FFC"/>
    <w:rsid w:val="0063186D"/>
    <w:rsid w:val="006327CD"/>
    <w:rsid w:val="0063716F"/>
    <w:rsid w:val="00651284"/>
    <w:rsid w:val="00652C99"/>
    <w:rsid w:val="006554C4"/>
    <w:rsid w:val="00666B4A"/>
    <w:rsid w:val="00675196"/>
    <w:rsid w:val="006933F8"/>
    <w:rsid w:val="006A0223"/>
    <w:rsid w:val="006B3A1E"/>
    <w:rsid w:val="006D66E7"/>
    <w:rsid w:val="006E04CA"/>
    <w:rsid w:val="006F324B"/>
    <w:rsid w:val="00702450"/>
    <w:rsid w:val="00711CFA"/>
    <w:rsid w:val="00717FAD"/>
    <w:rsid w:val="00732470"/>
    <w:rsid w:val="00773B6C"/>
    <w:rsid w:val="00773EB9"/>
    <w:rsid w:val="007749F5"/>
    <w:rsid w:val="0077535C"/>
    <w:rsid w:val="00777945"/>
    <w:rsid w:val="0078043E"/>
    <w:rsid w:val="00781C5E"/>
    <w:rsid w:val="00781DFB"/>
    <w:rsid w:val="007B11A5"/>
    <w:rsid w:val="007B2F26"/>
    <w:rsid w:val="007C1B88"/>
    <w:rsid w:val="007C690E"/>
    <w:rsid w:val="007C77D8"/>
    <w:rsid w:val="007E6610"/>
    <w:rsid w:val="007F04E7"/>
    <w:rsid w:val="007F1780"/>
    <w:rsid w:val="007F1964"/>
    <w:rsid w:val="007F4524"/>
    <w:rsid w:val="007F63DA"/>
    <w:rsid w:val="0080036F"/>
    <w:rsid w:val="00807252"/>
    <w:rsid w:val="00813C8D"/>
    <w:rsid w:val="00823190"/>
    <w:rsid w:val="0082639E"/>
    <w:rsid w:val="00831B05"/>
    <w:rsid w:val="0083420C"/>
    <w:rsid w:val="008536A1"/>
    <w:rsid w:val="00875F09"/>
    <w:rsid w:val="008850CD"/>
    <w:rsid w:val="008906C5"/>
    <w:rsid w:val="00897759"/>
    <w:rsid w:val="008B0FE9"/>
    <w:rsid w:val="008B36A3"/>
    <w:rsid w:val="008B62E1"/>
    <w:rsid w:val="008C474E"/>
    <w:rsid w:val="008E2408"/>
    <w:rsid w:val="008F7E77"/>
    <w:rsid w:val="00906002"/>
    <w:rsid w:val="00911C04"/>
    <w:rsid w:val="00914D2E"/>
    <w:rsid w:val="00922F58"/>
    <w:rsid w:val="00925A79"/>
    <w:rsid w:val="009425CE"/>
    <w:rsid w:val="009425F6"/>
    <w:rsid w:val="00942986"/>
    <w:rsid w:val="0094675A"/>
    <w:rsid w:val="009573DD"/>
    <w:rsid w:val="00960CDF"/>
    <w:rsid w:val="00964AC1"/>
    <w:rsid w:val="00964DA1"/>
    <w:rsid w:val="00967F82"/>
    <w:rsid w:val="00990BAA"/>
    <w:rsid w:val="009979B0"/>
    <w:rsid w:val="009A3F86"/>
    <w:rsid w:val="009A4964"/>
    <w:rsid w:val="009B05A4"/>
    <w:rsid w:val="009C34B9"/>
    <w:rsid w:val="009D4BAB"/>
    <w:rsid w:val="009D73BF"/>
    <w:rsid w:val="009E2211"/>
    <w:rsid w:val="009E3454"/>
    <w:rsid w:val="009E5482"/>
    <w:rsid w:val="009F0958"/>
    <w:rsid w:val="00A17772"/>
    <w:rsid w:val="00A41A35"/>
    <w:rsid w:val="00A53067"/>
    <w:rsid w:val="00A7064B"/>
    <w:rsid w:val="00A72594"/>
    <w:rsid w:val="00AB0D76"/>
    <w:rsid w:val="00AB6769"/>
    <w:rsid w:val="00AC7AF7"/>
    <w:rsid w:val="00AD258B"/>
    <w:rsid w:val="00AD2F0D"/>
    <w:rsid w:val="00AD4C50"/>
    <w:rsid w:val="00AD6DE8"/>
    <w:rsid w:val="00AE0B14"/>
    <w:rsid w:val="00AE0E50"/>
    <w:rsid w:val="00AF2CBC"/>
    <w:rsid w:val="00B03743"/>
    <w:rsid w:val="00B04050"/>
    <w:rsid w:val="00B054B0"/>
    <w:rsid w:val="00B15947"/>
    <w:rsid w:val="00B17D9C"/>
    <w:rsid w:val="00B2252D"/>
    <w:rsid w:val="00B30D66"/>
    <w:rsid w:val="00B346AC"/>
    <w:rsid w:val="00B569F1"/>
    <w:rsid w:val="00B57CF1"/>
    <w:rsid w:val="00B71BDB"/>
    <w:rsid w:val="00B807B8"/>
    <w:rsid w:val="00B93735"/>
    <w:rsid w:val="00B96468"/>
    <w:rsid w:val="00BB67A1"/>
    <w:rsid w:val="00BC082A"/>
    <w:rsid w:val="00BC111B"/>
    <w:rsid w:val="00BC18E7"/>
    <w:rsid w:val="00BC7170"/>
    <w:rsid w:val="00BD2B85"/>
    <w:rsid w:val="00BD7398"/>
    <w:rsid w:val="00BF08AE"/>
    <w:rsid w:val="00BF1000"/>
    <w:rsid w:val="00BF3179"/>
    <w:rsid w:val="00C17033"/>
    <w:rsid w:val="00C33FF0"/>
    <w:rsid w:val="00C4591F"/>
    <w:rsid w:val="00C459E7"/>
    <w:rsid w:val="00C63574"/>
    <w:rsid w:val="00C7511C"/>
    <w:rsid w:val="00C84BAC"/>
    <w:rsid w:val="00C9358F"/>
    <w:rsid w:val="00C93C26"/>
    <w:rsid w:val="00CA07E4"/>
    <w:rsid w:val="00CC1E7B"/>
    <w:rsid w:val="00CC6276"/>
    <w:rsid w:val="00CD648F"/>
    <w:rsid w:val="00CE4C0C"/>
    <w:rsid w:val="00CE5CA3"/>
    <w:rsid w:val="00CE7AB6"/>
    <w:rsid w:val="00D02E5F"/>
    <w:rsid w:val="00D02E84"/>
    <w:rsid w:val="00D0669C"/>
    <w:rsid w:val="00D24EC1"/>
    <w:rsid w:val="00D349E9"/>
    <w:rsid w:val="00D4140D"/>
    <w:rsid w:val="00D44706"/>
    <w:rsid w:val="00D54D91"/>
    <w:rsid w:val="00D721E2"/>
    <w:rsid w:val="00D77C46"/>
    <w:rsid w:val="00D828D3"/>
    <w:rsid w:val="00D85D36"/>
    <w:rsid w:val="00DA59E7"/>
    <w:rsid w:val="00DB0B00"/>
    <w:rsid w:val="00DB1FD3"/>
    <w:rsid w:val="00DC1510"/>
    <w:rsid w:val="00DC261F"/>
    <w:rsid w:val="00DD3A70"/>
    <w:rsid w:val="00DE5A0B"/>
    <w:rsid w:val="00E0213B"/>
    <w:rsid w:val="00E16B41"/>
    <w:rsid w:val="00E228F3"/>
    <w:rsid w:val="00E321A3"/>
    <w:rsid w:val="00E41456"/>
    <w:rsid w:val="00E51DA8"/>
    <w:rsid w:val="00E530B7"/>
    <w:rsid w:val="00E55703"/>
    <w:rsid w:val="00E61592"/>
    <w:rsid w:val="00E61998"/>
    <w:rsid w:val="00E6634D"/>
    <w:rsid w:val="00E74C50"/>
    <w:rsid w:val="00E751FD"/>
    <w:rsid w:val="00E812DA"/>
    <w:rsid w:val="00EB58A0"/>
    <w:rsid w:val="00EB7E7E"/>
    <w:rsid w:val="00EC1F10"/>
    <w:rsid w:val="00EC4564"/>
    <w:rsid w:val="00ED03B3"/>
    <w:rsid w:val="00EE6F4C"/>
    <w:rsid w:val="00EF1F1F"/>
    <w:rsid w:val="00EF453C"/>
    <w:rsid w:val="00EF60F1"/>
    <w:rsid w:val="00F04252"/>
    <w:rsid w:val="00F0456C"/>
    <w:rsid w:val="00F046B2"/>
    <w:rsid w:val="00F13B2E"/>
    <w:rsid w:val="00F15515"/>
    <w:rsid w:val="00F2781F"/>
    <w:rsid w:val="00F55EE5"/>
    <w:rsid w:val="00F622F4"/>
    <w:rsid w:val="00F80B17"/>
    <w:rsid w:val="00F84154"/>
    <w:rsid w:val="00F87387"/>
    <w:rsid w:val="00FB5801"/>
    <w:rsid w:val="00FB66C0"/>
    <w:rsid w:val="00FD1B5B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B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6F05"/>
    <w:rPr>
      <w:b/>
      <w:bCs/>
    </w:rPr>
  </w:style>
  <w:style w:type="table" w:styleId="a4">
    <w:name w:val="Table Grid"/>
    <w:basedOn w:val="a1"/>
    <w:uiPriority w:val="39"/>
    <w:rsid w:val="00D0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02E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2E5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2E5F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2E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2E5F"/>
    <w:rPr>
      <w:rFonts w:ascii="Times New Roman" w:eastAsia="Times New Roman" w:hAnsi="Times New Roman" w:cs="Times New Roman"/>
      <w:b/>
      <w:bCs/>
      <w:noProof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02E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E5F"/>
    <w:rPr>
      <w:rFonts w:ascii="Segoe UI" w:eastAsia="Times New Roman" w:hAnsi="Segoe UI" w:cs="Segoe UI"/>
      <w:noProof/>
      <w:sz w:val="18"/>
      <w:szCs w:val="18"/>
      <w:lang w:val="ru-RU" w:eastAsia="ru-RU"/>
    </w:rPr>
  </w:style>
  <w:style w:type="paragraph" w:styleId="ac">
    <w:name w:val="Normal (Web)"/>
    <w:basedOn w:val="a"/>
    <w:semiHidden/>
    <w:rsid w:val="00D02E5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ad">
    <w:name w:val="List Paragraph"/>
    <w:basedOn w:val="a"/>
    <w:uiPriority w:val="34"/>
    <w:qFormat/>
    <w:rsid w:val="008E2408"/>
    <w:pPr>
      <w:ind w:left="720"/>
      <w:contextualSpacing/>
    </w:pPr>
  </w:style>
  <w:style w:type="paragraph" w:styleId="ae">
    <w:name w:val="header"/>
    <w:basedOn w:val="a"/>
    <w:link w:val="af"/>
    <w:unhideWhenUsed/>
    <w:rsid w:val="001E012B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012B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1E012B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E012B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character" w:styleId="af2">
    <w:name w:val="Hyperlink"/>
    <w:semiHidden/>
    <w:rsid w:val="00E55703"/>
    <w:rPr>
      <w:strike w:val="0"/>
      <w:dstrike w:val="0"/>
      <w:color w:val="003366"/>
      <w:u w:val="none"/>
      <w:effect w:val="none"/>
    </w:rPr>
  </w:style>
  <w:style w:type="paragraph" w:styleId="af3">
    <w:name w:val="footnote text"/>
    <w:basedOn w:val="a"/>
    <w:link w:val="af4"/>
    <w:uiPriority w:val="99"/>
    <w:unhideWhenUsed/>
    <w:rsid w:val="00E55703"/>
    <w:rPr>
      <w:rFonts w:ascii="Calibri" w:hAnsi="Calibri"/>
      <w:noProof w:val="0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557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f5">
    <w:name w:val="footnote reference"/>
    <w:uiPriority w:val="99"/>
    <w:unhideWhenUsed/>
    <w:rsid w:val="00E55703"/>
    <w:rPr>
      <w:vertAlign w:val="superscript"/>
    </w:rPr>
  </w:style>
  <w:style w:type="table" w:customStyle="1" w:styleId="11">
    <w:name w:val="Сетка таблицы11"/>
    <w:basedOn w:val="a1"/>
    <w:next w:val="a4"/>
    <w:uiPriority w:val="59"/>
    <w:rsid w:val="00E5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55703"/>
    <w:pPr>
      <w:spacing w:after="0" w:line="240" w:lineRule="auto"/>
    </w:pPr>
    <w:rPr>
      <w:rFonts w:ascii="Calibri" w:eastAsia="Arial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2F508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F5085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styleId="af8">
    <w:name w:val="endnote reference"/>
    <w:basedOn w:val="a0"/>
    <w:uiPriority w:val="99"/>
    <w:semiHidden/>
    <w:unhideWhenUsed/>
    <w:rsid w:val="002F50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0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D6F05"/>
    <w:rPr>
      <w:b/>
      <w:bCs/>
    </w:rPr>
  </w:style>
  <w:style w:type="table" w:styleId="a4">
    <w:name w:val="Table Grid"/>
    <w:basedOn w:val="a1"/>
    <w:uiPriority w:val="39"/>
    <w:rsid w:val="00D0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02E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02E5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02E5F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2E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02E5F"/>
    <w:rPr>
      <w:rFonts w:ascii="Times New Roman" w:eastAsia="Times New Roman" w:hAnsi="Times New Roman" w:cs="Times New Roman"/>
      <w:b/>
      <w:bCs/>
      <w:noProof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D02E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2E5F"/>
    <w:rPr>
      <w:rFonts w:ascii="Segoe UI" w:eastAsia="Times New Roman" w:hAnsi="Segoe UI" w:cs="Segoe UI"/>
      <w:noProof/>
      <w:sz w:val="18"/>
      <w:szCs w:val="18"/>
      <w:lang w:val="ru-RU" w:eastAsia="ru-RU"/>
    </w:rPr>
  </w:style>
  <w:style w:type="paragraph" w:styleId="ac">
    <w:name w:val="Normal (Web)"/>
    <w:basedOn w:val="a"/>
    <w:semiHidden/>
    <w:rsid w:val="00D02E5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ad">
    <w:name w:val="List Paragraph"/>
    <w:basedOn w:val="a"/>
    <w:uiPriority w:val="34"/>
    <w:qFormat/>
    <w:rsid w:val="008E2408"/>
    <w:pPr>
      <w:ind w:left="720"/>
      <w:contextualSpacing/>
    </w:pPr>
  </w:style>
  <w:style w:type="paragraph" w:styleId="ae">
    <w:name w:val="header"/>
    <w:basedOn w:val="a"/>
    <w:link w:val="af"/>
    <w:unhideWhenUsed/>
    <w:rsid w:val="001E012B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012B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1E012B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E012B"/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character" w:styleId="af2">
    <w:name w:val="Hyperlink"/>
    <w:semiHidden/>
    <w:rsid w:val="00E55703"/>
    <w:rPr>
      <w:strike w:val="0"/>
      <w:dstrike w:val="0"/>
      <w:color w:val="003366"/>
      <w:u w:val="none"/>
      <w:effect w:val="none"/>
    </w:rPr>
  </w:style>
  <w:style w:type="paragraph" w:styleId="af3">
    <w:name w:val="footnote text"/>
    <w:basedOn w:val="a"/>
    <w:link w:val="af4"/>
    <w:uiPriority w:val="99"/>
    <w:unhideWhenUsed/>
    <w:rsid w:val="00E55703"/>
    <w:rPr>
      <w:rFonts w:ascii="Calibri" w:hAnsi="Calibri"/>
      <w:noProof w:val="0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E557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f5">
    <w:name w:val="footnote reference"/>
    <w:uiPriority w:val="99"/>
    <w:unhideWhenUsed/>
    <w:rsid w:val="00E55703"/>
    <w:rPr>
      <w:vertAlign w:val="superscript"/>
    </w:rPr>
  </w:style>
  <w:style w:type="table" w:customStyle="1" w:styleId="11">
    <w:name w:val="Сетка таблицы11"/>
    <w:basedOn w:val="a1"/>
    <w:next w:val="a4"/>
    <w:uiPriority w:val="59"/>
    <w:rsid w:val="00E5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55703"/>
    <w:pPr>
      <w:spacing w:after="0" w:line="240" w:lineRule="auto"/>
    </w:pPr>
    <w:rPr>
      <w:rFonts w:ascii="Calibri" w:eastAsia="Arial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2F508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2F5085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styleId="af8">
    <w:name w:val="endnote reference"/>
    <w:basedOn w:val="a0"/>
    <w:uiPriority w:val="99"/>
    <w:semiHidden/>
    <w:unhideWhenUsed/>
    <w:rsid w:val="002F5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4E51-A9E5-4E86-B46B-C505FD8A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1792</Words>
  <Characters>10219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Sheyenko Evgeny</dc:creator>
  <cp:lastModifiedBy>Варсанов Владислав Юрьевич</cp:lastModifiedBy>
  <cp:revision>3</cp:revision>
  <dcterms:created xsi:type="dcterms:W3CDTF">2021-05-31T08:05:00Z</dcterms:created>
  <dcterms:modified xsi:type="dcterms:W3CDTF">2021-06-03T07:26:00Z</dcterms:modified>
</cp:coreProperties>
</file>